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2E0D" w:rsidRPr="00947D4C" w:rsidRDefault="00F02E0D" w:rsidP="00947D4C">
      <w:pPr>
        <w:spacing w:before="120" w:after="120" w:line="276" w:lineRule="auto"/>
        <w:jc w:val="right"/>
        <w:rPr>
          <w:rFonts w:ascii="Sylfaen" w:hAnsi="Sylfaen"/>
          <w:i/>
          <w:u w:val="single"/>
          <w:lang w:val="ka-GE"/>
        </w:rPr>
      </w:pPr>
      <w:bookmarkStart w:id="0" w:name="_GoBack"/>
      <w:bookmarkEnd w:id="0"/>
      <w:r w:rsidRPr="00F02E0D">
        <w:rPr>
          <w:rFonts w:ascii="Sylfaen" w:hAnsi="Sylfaen"/>
          <w:i/>
          <w:u w:val="single"/>
          <w:lang w:val="ka-GE"/>
        </w:rPr>
        <w:t>დანართი №1</w:t>
      </w:r>
    </w:p>
    <w:p w:rsidR="00947D4C" w:rsidRDefault="00947D4C" w:rsidP="00F02E0D">
      <w:pPr>
        <w:spacing w:before="120" w:after="120" w:line="276" w:lineRule="auto"/>
        <w:jc w:val="center"/>
        <w:rPr>
          <w:rFonts w:ascii="Sylfaen" w:hAnsi="Sylfaen"/>
          <w:b/>
          <w:lang w:val="ka-GE"/>
        </w:rPr>
      </w:pPr>
    </w:p>
    <w:p w:rsidR="00F02E0D" w:rsidRPr="007B3BE0" w:rsidRDefault="00F02E0D" w:rsidP="00F02E0D">
      <w:pPr>
        <w:spacing w:before="120" w:after="120" w:line="276" w:lineRule="auto"/>
        <w:jc w:val="center"/>
        <w:rPr>
          <w:rFonts w:ascii="Sylfaen" w:hAnsi="Sylfaen"/>
          <w:b/>
          <w:lang w:val="ka-GE"/>
        </w:rPr>
      </w:pPr>
      <w:r w:rsidRPr="007B3BE0">
        <w:rPr>
          <w:rFonts w:ascii="Sylfaen" w:hAnsi="Sylfaen"/>
          <w:b/>
          <w:lang w:val="ka-GE"/>
        </w:rPr>
        <w:t>საგამოცდო პროგრამა</w:t>
      </w:r>
    </w:p>
    <w:p w:rsidR="00F02E0D" w:rsidRPr="007B3BE0" w:rsidRDefault="00F02E0D" w:rsidP="00F02E0D">
      <w:pPr>
        <w:spacing w:before="120" w:after="120" w:line="276" w:lineRule="auto"/>
        <w:jc w:val="center"/>
        <w:rPr>
          <w:rFonts w:ascii="Sylfaen" w:hAnsi="Sylfaen"/>
          <w:b/>
          <w:lang w:val="ka-GE"/>
        </w:rPr>
      </w:pPr>
    </w:p>
    <w:p w:rsidR="00F02E0D" w:rsidRPr="007B3BE0" w:rsidRDefault="00F02E0D" w:rsidP="00F02E0D">
      <w:pPr>
        <w:spacing w:before="120" w:after="120" w:line="276" w:lineRule="auto"/>
        <w:jc w:val="both"/>
        <w:rPr>
          <w:rFonts w:ascii="Sylfaen" w:hAnsi="Sylfaen"/>
          <w:lang w:val="ka-GE"/>
        </w:rPr>
      </w:pPr>
      <w:r w:rsidRPr="007B3BE0">
        <w:rPr>
          <w:rFonts w:ascii="Sylfaen" w:hAnsi="Sylfaen"/>
          <w:lang w:val="ka-GE"/>
        </w:rPr>
        <w:t xml:space="preserve">საკვალიფიკაციო გამოცდის ჩარჩო </w:t>
      </w:r>
    </w:p>
    <w:p w:rsidR="00F02E0D" w:rsidRPr="007B3BE0" w:rsidRDefault="00F02E0D" w:rsidP="00F02E0D">
      <w:pPr>
        <w:spacing w:before="120" w:after="120" w:line="276" w:lineRule="auto"/>
        <w:jc w:val="both"/>
        <w:rPr>
          <w:rFonts w:ascii="Sylfaen" w:hAnsi="Sylfaen"/>
          <w:lang w:val="ka-GE"/>
        </w:rPr>
      </w:pPr>
      <w:r w:rsidRPr="007B3BE0">
        <w:rPr>
          <w:rFonts w:ascii="Sylfaen" w:hAnsi="Sylfaen"/>
          <w:lang w:val="ka-GE"/>
        </w:rPr>
        <w:t xml:space="preserve">საერთო სპეციალიზაციის პატენტრწმუნებულისთვის </w:t>
      </w:r>
    </w:p>
    <w:tbl>
      <w:tblPr>
        <w:tblStyle w:val="TableGridLight"/>
        <w:tblW w:w="9612" w:type="dxa"/>
        <w:tblLook w:val="04A0" w:firstRow="1" w:lastRow="0" w:firstColumn="1" w:lastColumn="0" w:noHBand="0" w:noVBand="1"/>
      </w:tblPr>
      <w:tblGrid>
        <w:gridCol w:w="974"/>
        <w:gridCol w:w="1987"/>
        <w:gridCol w:w="3640"/>
        <w:gridCol w:w="1049"/>
        <w:gridCol w:w="1117"/>
        <w:gridCol w:w="845"/>
      </w:tblGrid>
      <w:tr w:rsidR="00F02E0D" w:rsidRPr="007B3BE0" w:rsidTr="00F6060B">
        <w:trPr>
          <w:trHeight w:val="283"/>
        </w:trPr>
        <w:tc>
          <w:tcPr>
            <w:tcW w:w="974" w:type="dxa"/>
            <w:shd w:val="clear" w:color="auto" w:fill="1F4E79" w:themeFill="accent1" w:themeFillShade="80"/>
            <w:vAlign w:val="center"/>
          </w:tcPr>
          <w:p w:rsidR="00F02E0D" w:rsidRPr="007B3BE0" w:rsidRDefault="00F02E0D" w:rsidP="00F6060B">
            <w:pPr>
              <w:pStyle w:val="NoSpacing"/>
              <w:spacing w:before="120" w:after="120" w:line="276" w:lineRule="auto"/>
              <w:jc w:val="center"/>
              <w:rPr>
                <w:rFonts w:ascii="Sylfaen" w:hAnsi="Sylfaen"/>
                <w:b/>
                <w:color w:val="FFFFFF" w:themeColor="background1"/>
                <w:lang w:val="ka-GE"/>
              </w:rPr>
            </w:pPr>
            <w:r w:rsidRPr="007B3BE0">
              <w:rPr>
                <w:rFonts w:ascii="Sylfaen" w:hAnsi="Sylfaen"/>
                <w:b/>
                <w:color w:val="FFFFFF" w:themeColor="background1"/>
                <w:lang w:val="ka-GE"/>
              </w:rPr>
              <w:t>ეტაპი</w:t>
            </w:r>
          </w:p>
        </w:tc>
        <w:tc>
          <w:tcPr>
            <w:tcW w:w="1987" w:type="dxa"/>
            <w:shd w:val="clear" w:color="auto" w:fill="1F4E79" w:themeFill="accent1" w:themeFillShade="80"/>
            <w:vAlign w:val="center"/>
          </w:tcPr>
          <w:p w:rsidR="00F02E0D" w:rsidRPr="007B3BE0" w:rsidRDefault="00F02E0D" w:rsidP="00F6060B">
            <w:pPr>
              <w:pStyle w:val="NoSpacing"/>
              <w:spacing w:before="120" w:after="120" w:line="276" w:lineRule="auto"/>
              <w:jc w:val="center"/>
              <w:rPr>
                <w:rFonts w:ascii="Sylfaen" w:hAnsi="Sylfaen"/>
                <w:b/>
                <w:color w:val="FFFFFF" w:themeColor="background1"/>
                <w:lang w:val="ka-GE"/>
              </w:rPr>
            </w:pPr>
            <w:r w:rsidRPr="007B3BE0">
              <w:rPr>
                <w:rFonts w:ascii="Sylfaen" w:hAnsi="Sylfaen"/>
                <w:b/>
                <w:color w:val="FFFFFF" w:themeColor="background1"/>
                <w:lang w:val="ka-GE"/>
              </w:rPr>
              <w:t>დავალების ტიპი</w:t>
            </w:r>
          </w:p>
        </w:tc>
        <w:tc>
          <w:tcPr>
            <w:tcW w:w="3640" w:type="dxa"/>
            <w:shd w:val="clear" w:color="auto" w:fill="1F4E79" w:themeFill="accent1" w:themeFillShade="80"/>
            <w:vAlign w:val="center"/>
          </w:tcPr>
          <w:p w:rsidR="00F02E0D" w:rsidRPr="007B3BE0" w:rsidRDefault="00F02E0D" w:rsidP="00F6060B">
            <w:pPr>
              <w:pStyle w:val="NoSpacing"/>
              <w:spacing w:before="120" w:after="120" w:line="276" w:lineRule="auto"/>
              <w:jc w:val="center"/>
              <w:rPr>
                <w:rFonts w:ascii="Sylfaen" w:hAnsi="Sylfaen"/>
                <w:b/>
                <w:color w:val="FFFFFF" w:themeColor="background1"/>
                <w:lang w:val="ka-GE"/>
              </w:rPr>
            </w:pPr>
            <w:r w:rsidRPr="007B3BE0">
              <w:rPr>
                <w:rFonts w:ascii="Sylfaen" w:hAnsi="Sylfaen"/>
                <w:b/>
                <w:color w:val="FFFFFF" w:themeColor="background1"/>
                <w:lang w:val="ka-GE"/>
              </w:rPr>
              <w:t>შინაარსი</w:t>
            </w:r>
          </w:p>
        </w:tc>
        <w:tc>
          <w:tcPr>
            <w:tcW w:w="1049" w:type="dxa"/>
            <w:shd w:val="clear" w:color="auto" w:fill="1F4E79" w:themeFill="accent1" w:themeFillShade="80"/>
            <w:vAlign w:val="center"/>
          </w:tcPr>
          <w:p w:rsidR="00F02E0D" w:rsidRPr="007B3BE0" w:rsidRDefault="00F02E0D" w:rsidP="00F6060B">
            <w:pPr>
              <w:pStyle w:val="NoSpacing"/>
              <w:spacing w:before="120" w:after="120" w:line="276" w:lineRule="auto"/>
              <w:jc w:val="center"/>
              <w:rPr>
                <w:rFonts w:ascii="Sylfaen" w:hAnsi="Sylfaen"/>
                <w:b/>
                <w:color w:val="FFFFFF" w:themeColor="background1"/>
                <w:lang w:val="ka-GE"/>
              </w:rPr>
            </w:pPr>
            <w:r w:rsidRPr="007B3BE0">
              <w:rPr>
                <w:rFonts w:ascii="Sylfaen" w:hAnsi="Sylfaen"/>
                <w:b/>
                <w:color w:val="FFFFFF" w:themeColor="background1"/>
                <w:lang w:val="ka-GE"/>
              </w:rPr>
              <w:t>სულ (ქულა)</w:t>
            </w:r>
          </w:p>
        </w:tc>
        <w:tc>
          <w:tcPr>
            <w:tcW w:w="1117" w:type="dxa"/>
            <w:shd w:val="clear" w:color="auto" w:fill="1F4E79" w:themeFill="accent1" w:themeFillShade="80"/>
            <w:vAlign w:val="center"/>
          </w:tcPr>
          <w:p w:rsidR="00F02E0D" w:rsidRPr="007B3BE0" w:rsidRDefault="00F02E0D" w:rsidP="00F6060B">
            <w:pPr>
              <w:pStyle w:val="NoSpacing"/>
              <w:spacing w:before="120" w:after="120" w:line="276" w:lineRule="auto"/>
              <w:jc w:val="center"/>
              <w:rPr>
                <w:rFonts w:ascii="Sylfaen" w:hAnsi="Sylfaen"/>
                <w:b/>
                <w:color w:val="FFFFFF" w:themeColor="background1"/>
                <w:lang w:val="ka-GE"/>
              </w:rPr>
            </w:pPr>
            <w:r w:rsidRPr="007B3BE0">
              <w:rPr>
                <w:rFonts w:ascii="Sylfaen" w:hAnsi="Sylfaen"/>
                <w:b/>
                <w:color w:val="FFFFFF" w:themeColor="background1"/>
                <w:lang w:val="ka-GE"/>
              </w:rPr>
              <w:t>მინ (ქულა)</w:t>
            </w:r>
          </w:p>
        </w:tc>
        <w:tc>
          <w:tcPr>
            <w:tcW w:w="845" w:type="dxa"/>
            <w:shd w:val="clear" w:color="auto" w:fill="1F4E79" w:themeFill="accent1" w:themeFillShade="80"/>
            <w:vAlign w:val="center"/>
          </w:tcPr>
          <w:p w:rsidR="00F02E0D" w:rsidRPr="007B3BE0" w:rsidRDefault="00F02E0D" w:rsidP="00F6060B">
            <w:pPr>
              <w:pStyle w:val="NoSpacing"/>
              <w:spacing w:before="120" w:after="120" w:line="276" w:lineRule="auto"/>
              <w:jc w:val="center"/>
              <w:rPr>
                <w:rFonts w:ascii="Sylfaen" w:hAnsi="Sylfaen"/>
                <w:b/>
                <w:color w:val="FFFFFF" w:themeColor="background1"/>
                <w:lang w:val="ka-GE"/>
              </w:rPr>
            </w:pPr>
            <w:r w:rsidRPr="007B3BE0">
              <w:rPr>
                <w:rFonts w:ascii="Sylfaen" w:hAnsi="Sylfaen"/>
                <w:b/>
                <w:color w:val="FFFFFF" w:themeColor="background1"/>
                <w:lang w:val="ka-GE"/>
              </w:rPr>
              <w:t>დრო</w:t>
            </w:r>
          </w:p>
          <w:p w:rsidR="00F02E0D" w:rsidRPr="007B3BE0" w:rsidRDefault="00F02E0D" w:rsidP="00F6060B">
            <w:pPr>
              <w:pStyle w:val="NoSpacing"/>
              <w:spacing w:before="120" w:after="120" w:line="276" w:lineRule="auto"/>
              <w:jc w:val="center"/>
              <w:rPr>
                <w:rFonts w:ascii="Sylfaen" w:hAnsi="Sylfaen"/>
                <w:b/>
                <w:color w:val="FFFFFF" w:themeColor="background1"/>
                <w:lang w:val="ka-GE"/>
              </w:rPr>
            </w:pPr>
            <w:r w:rsidRPr="007B3BE0">
              <w:rPr>
                <w:rFonts w:ascii="Sylfaen" w:hAnsi="Sylfaen"/>
                <w:b/>
                <w:color w:val="FFFFFF" w:themeColor="background1"/>
                <w:lang w:val="ka-GE"/>
              </w:rPr>
              <w:t>(სთ)</w:t>
            </w:r>
          </w:p>
        </w:tc>
      </w:tr>
      <w:tr w:rsidR="00F02E0D" w:rsidRPr="007B3BE0" w:rsidTr="00F6060B">
        <w:trPr>
          <w:trHeight w:val="283"/>
        </w:trPr>
        <w:tc>
          <w:tcPr>
            <w:tcW w:w="974" w:type="dxa"/>
            <w:shd w:val="clear" w:color="auto" w:fill="auto"/>
          </w:tcPr>
          <w:p w:rsidR="00F02E0D" w:rsidRPr="007B3BE0" w:rsidRDefault="00F02E0D" w:rsidP="00F6060B">
            <w:pPr>
              <w:pStyle w:val="NoSpacing"/>
              <w:spacing w:before="120" w:after="120" w:line="276" w:lineRule="auto"/>
              <w:jc w:val="center"/>
              <w:rPr>
                <w:rFonts w:ascii="Sylfaen" w:hAnsi="Sylfaen"/>
                <w:b/>
                <w:lang w:val="ka-GE"/>
              </w:rPr>
            </w:pPr>
            <w:r w:rsidRPr="007B3BE0">
              <w:rPr>
                <w:rFonts w:ascii="Sylfaen" w:hAnsi="Sylfaen"/>
                <w:b/>
                <w:lang w:val="ka-GE"/>
              </w:rPr>
              <w:t>I</w:t>
            </w:r>
          </w:p>
          <w:p w:rsidR="00F02E0D" w:rsidRPr="007B3BE0" w:rsidRDefault="00F02E0D" w:rsidP="00F6060B">
            <w:pPr>
              <w:pStyle w:val="NoSpacing"/>
              <w:spacing w:before="120" w:after="120" w:line="276" w:lineRule="auto"/>
              <w:jc w:val="center"/>
              <w:rPr>
                <w:rFonts w:ascii="Sylfaen" w:hAnsi="Sylfaen"/>
                <w:b/>
                <w:color w:val="FFFFFF" w:themeColor="background1"/>
                <w:lang w:val="ka-GE"/>
              </w:rPr>
            </w:pPr>
          </w:p>
        </w:tc>
        <w:tc>
          <w:tcPr>
            <w:tcW w:w="1987" w:type="dxa"/>
            <w:shd w:val="clear" w:color="auto" w:fill="auto"/>
          </w:tcPr>
          <w:p w:rsidR="00F02E0D" w:rsidRPr="007B3BE0" w:rsidRDefault="00F02E0D" w:rsidP="00F6060B">
            <w:pPr>
              <w:pStyle w:val="NoSpacing"/>
              <w:spacing w:before="120" w:after="120" w:line="276" w:lineRule="auto"/>
              <w:jc w:val="center"/>
              <w:rPr>
                <w:rFonts w:ascii="Sylfaen" w:hAnsi="Sylfaen"/>
                <w:b/>
                <w:lang w:val="ka-GE"/>
              </w:rPr>
            </w:pPr>
            <w:r w:rsidRPr="007B3BE0">
              <w:rPr>
                <w:rFonts w:ascii="Sylfaen" w:hAnsi="Sylfaen"/>
                <w:b/>
                <w:lang w:val="ka-GE"/>
              </w:rPr>
              <w:t>50 ტესტური დავალება</w:t>
            </w:r>
          </w:p>
          <w:p w:rsidR="00F02E0D" w:rsidRPr="007B3BE0" w:rsidRDefault="00F02E0D" w:rsidP="00F6060B">
            <w:pPr>
              <w:pStyle w:val="NoSpacing"/>
              <w:spacing w:before="120" w:after="120" w:line="276" w:lineRule="auto"/>
              <w:jc w:val="center"/>
              <w:rPr>
                <w:rFonts w:ascii="Sylfaen" w:hAnsi="Sylfaen"/>
                <w:b/>
                <w:color w:val="FFFFFF" w:themeColor="background1"/>
                <w:lang w:val="ka-GE"/>
              </w:rPr>
            </w:pPr>
            <w:r w:rsidRPr="007B3BE0">
              <w:rPr>
                <w:rFonts w:ascii="Sylfaen" w:hAnsi="Sylfaen"/>
                <w:lang w:val="ka-GE"/>
              </w:rPr>
              <w:t>თითოეული 4</w:t>
            </w:r>
            <w:r>
              <w:rPr>
                <w:rFonts w:ascii="Sylfaen" w:hAnsi="Sylfaen"/>
                <w:lang w:val="ka-GE"/>
              </w:rPr>
              <w:t xml:space="preserve"> </w:t>
            </w:r>
            <w:r w:rsidRPr="007B3BE0">
              <w:rPr>
                <w:rFonts w:ascii="Sylfaen" w:hAnsi="Sylfaen"/>
                <w:lang w:val="ka-GE"/>
              </w:rPr>
              <w:t>სავარაუდო პასუხით</w:t>
            </w:r>
          </w:p>
        </w:tc>
        <w:tc>
          <w:tcPr>
            <w:tcW w:w="3640" w:type="dxa"/>
            <w:shd w:val="clear" w:color="auto" w:fill="auto"/>
            <w:vAlign w:val="center"/>
          </w:tcPr>
          <w:p w:rsidR="00F02E0D" w:rsidRPr="007B3BE0" w:rsidRDefault="00F02E0D" w:rsidP="00F6060B">
            <w:pPr>
              <w:pStyle w:val="NoSpacing"/>
              <w:spacing w:before="120" w:after="120" w:line="276" w:lineRule="auto"/>
              <w:rPr>
                <w:rFonts w:ascii="Sylfaen" w:hAnsi="Sylfaen"/>
                <w:lang w:val="ka-GE"/>
              </w:rPr>
            </w:pPr>
            <w:r w:rsidRPr="007B3BE0">
              <w:rPr>
                <w:rFonts w:ascii="Sylfaen" w:hAnsi="Sylfaen"/>
                <w:lang w:val="ka-GE"/>
              </w:rPr>
              <w:t>ინტელექტუალური საკუთრების ცნება;</w:t>
            </w:r>
          </w:p>
          <w:p w:rsidR="00F02E0D" w:rsidRPr="007B3BE0" w:rsidRDefault="00F02E0D" w:rsidP="00F6060B">
            <w:pPr>
              <w:pStyle w:val="NoSpacing"/>
              <w:spacing w:before="120" w:after="120" w:line="276" w:lineRule="auto"/>
              <w:rPr>
                <w:rFonts w:ascii="Sylfaen" w:hAnsi="Sylfaen"/>
                <w:lang w:val="ka-GE"/>
              </w:rPr>
            </w:pPr>
            <w:r w:rsidRPr="007B3BE0">
              <w:rPr>
                <w:rFonts w:ascii="Sylfaen" w:hAnsi="Sylfaen"/>
                <w:lang w:val="ka-GE"/>
              </w:rPr>
              <w:t>ინტელექტუალური საკუთრების დაცვის ეროვნული და საერთაშორისო სისტემა;</w:t>
            </w:r>
          </w:p>
          <w:p w:rsidR="00F02E0D" w:rsidRPr="007B3BE0" w:rsidRDefault="00F02E0D" w:rsidP="00F6060B">
            <w:pPr>
              <w:pStyle w:val="NoSpacing"/>
              <w:spacing w:before="120" w:after="120" w:line="276" w:lineRule="auto"/>
              <w:rPr>
                <w:rFonts w:ascii="Sylfaen" w:hAnsi="Sylfaen"/>
                <w:lang w:val="ka-GE"/>
              </w:rPr>
            </w:pPr>
            <w:r w:rsidRPr="007B3BE0">
              <w:rPr>
                <w:rFonts w:ascii="Sylfaen" w:hAnsi="Sylfaen"/>
                <w:lang w:val="ka-GE"/>
              </w:rPr>
              <w:t>პატენტრწმუნებულის პროფესიასთან დაკავშირებული ნორმები;</w:t>
            </w:r>
          </w:p>
          <w:p w:rsidR="00F02E0D" w:rsidRPr="007B3BE0" w:rsidRDefault="00F02E0D" w:rsidP="00F6060B">
            <w:pPr>
              <w:pStyle w:val="NoSpacing"/>
              <w:spacing w:before="120" w:after="120" w:line="276" w:lineRule="auto"/>
              <w:rPr>
                <w:rFonts w:ascii="Sylfaen" w:hAnsi="Sylfaen"/>
                <w:lang w:val="ka-GE"/>
              </w:rPr>
            </w:pPr>
            <w:r w:rsidRPr="007B3BE0">
              <w:rPr>
                <w:rFonts w:ascii="Sylfaen" w:hAnsi="Sylfaen"/>
                <w:lang w:val="ka-GE"/>
              </w:rPr>
              <w:t>ინტელექტუალური საკუთრების სფეროს მარეგულირებელი საერთაშორისო აქტები;</w:t>
            </w:r>
          </w:p>
          <w:p w:rsidR="00F02E0D" w:rsidRPr="007B3BE0" w:rsidRDefault="00F02E0D" w:rsidP="00F6060B">
            <w:pPr>
              <w:pStyle w:val="NoSpacing"/>
              <w:spacing w:before="120" w:after="120" w:line="276" w:lineRule="auto"/>
              <w:rPr>
                <w:rFonts w:ascii="Sylfaen" w:hAnsi="Sylfaen"/>
                <w:lang w:val="ka-GE"/>
              </w:rPr>
            </w:pPr>
            <w:r w:rsidRPr="007B3BE0">
              <w:rPr>
                <w:rFonts w:ascii="Sylfaen" w:hAnsi="Sylfaen"/>
                <w:lang w:val="ka-GE"/>
              </w:rPr>
              <w:t>გამოგონება და სასარგებლო მოდელი (პატენტები);</w:t>
            </w:r>
          </w:p>
          <w:p w:rsidR="00F02E0D" w:rsidRPr="007B3BE0" w:rsidRDefault="00F02E0D" w:rsidP="00F6060B">
            <w:pPr>
              <w:pStyle w:val="NoSpacing"/>
              <w:spacing w:before="120" w:after="120" w:line="276" w:lineRule="auto"/>
              <w:rPr>
                <w:rFonts w:ascii="Sylfaen" w:hAnsi="Sylfaen"/>
                <w:lang w:val="ka-GE"/>
              </w:rPr>
            </w:pPr>
            <w:r w:rsidRPr="007B3BE0">
              <w:rPr>
                <w:rFonts w:ascii="Sylfaen" w:hAnsi="Sylfaen"/>
                <w:lang w:val="ka-GE"/>
              </w:rPr>
              <w:t>სასაქონლო ნიშანი;</w:t>
            </w:r>
          </w:p>
          <w:p w:rsidR="00F02E0D" w:rsidRPr="007B3BE0" w:rsidRDefault="00F02E0D" w:rsidP="00F6060B">
            <w:pPr>
              <w:pStyle w:val="NoSpacing"/>
              <w:spacing w:before="120" w:after="120" w:line="276" w:lineRule="auto"/>
              <w:rPr>
                <w:rFonts w:ascii="Sylfaen" w:hAnsi="Sylfaen"/>
                <w:lang w:val="ka-GE"/>
              </w:rPr>
            </w:pPr>
            <w:r w:rsidRPr="007B3BE0">
              <w:rPr>
                <w:rFonts w:ascii="Sylfaen" w:hAnsi="Sylfaen"/>
                <w:lang w:val="ka-GE"/>
              </w:rPr>
              <w:t>დიზაინი;</w:t>
            </w:r>
          </w:p>
          <w:p w:rsidR="00F02E0D" w:rsidRPr="007B3BE0" w:rsidRDefault="00F02E0D" w:rsidP="00F6060B">
            <w:pPr>
              <w:pStyle w:val="NoSpacing"/>
              <w:spacing w:before="120" w:after="120" w:line="276" w:lineRule="auto"/>
              <w:rPr>
                <w:rFonts w:ascii="Sylfaen" w:hAnsi="Sylfaen"/>
                <w:lang w:val="ka-GE"/>
              </w:rPr>
            </w:pPr>
            <w:r w:rsidRPr="007B3BE0">
              <w:rPr>
                <w:rFonts w:ascii="Sylfaen" w:hAnsi="Sylfaen"/>
                <w:lang w:val="ka-GE"/>
              </w:rPr>
              <w:t>ადგილწარმოშობის დასახელება და გეოგრაფიული აღნიშვნა;</w:t>
            </w:r>
          </w:p>
          <w:p w:rsidR="00F02E0D" w:rsidRPr="007B3BE0" w:rsidRDefault="00F02E0D" w:rsidP="00F6060B">
            <w:pPr>
              <w:pStyle w:val="NoSpacing"/>
              <w:spacing w:before="120" w:after="120" w:line="276" w:lineRule="auto"/>
              <w:rPr>
                <w:rFonts w:ascii="Sylfaen" w:hAnsi="Sylfaen"/>
                <w:lang w:val="ka-GE"/>
              </w:rPr>
            </w:pPr>
            <w:r w:rsidRPr="007B3BE0">
              <w:rPr>
                <w:rFonts w:ascii="Sylfaen" w:hAnsi="Sylfaen"/>
                <w:lang w:val="ka-GE"/>
              </w:rPr>
              <w:t>ახალი ჯიშები;</w:t>
            </w:r>
          </w:p>
          <w:p w:rsidR="00F02E0D" w:rsidRPr="007B3BE0" w:rsidRDefault="00F02E0D" w:rsidP="00F6060B">
            <w:pPr>
              <w:pStyle w:val="NoSpacing"/>
              <w:spacing w:before="120" w:after="120" w:line="276" w:lineRule="auto"/>
              <w:rPr>
                <w:rFonts w:ascii="Sylfaen" w:hAnsi="Sylfaen"/>
                <w:lang w:val="ka-GE"/>
              </w:rPr>
            </w:pPr>
            <w:r w:rsidRPr="007B3BE0">
              <w:rPr>
                <w:rFonts w:ascii="Sylfaen" w:hAnsi="Sylfaen"/>
                <w:lang w:val="ka-GE"/>
              </w:rPr>
              <w:t>კომერციული (სავაჭრო) საიდუმლოება;</w:t>
            </w:r>
          </w:p>
          <w:p w:rsidR="00F02E0D" w:rsidRPr="007B3BE0" w:rsidRDefault="00F02E0D" w:rsidP="00F6060B">
            <w:pPr>
              <w:pStyle w:val="NoSpacing"/>
              <w:spacing w:before="120" w:after="120" w:line="276" w:lineRule="auto"/>
              <w:rPr>
                <w:rFonts w:ascii="Sylfaen" w:hAnsi="Sylfaen"/>
                <w:lang w:val="ka-GE"/>
              </w:rPr>
            </w:pPr>
            <w:r w:rsidRPr="007B3BE0">
              <w:rPr>
                <w:rFonts w:ascii="Sylfaen" w:hAnsi="Sylfaen"/>
                <w:lang w:val="ka-GE"/>
              </w:rPr>
              <w:t>საავტორო და მომიჯნავე უფლებები –</w:t>
            </w:r>
            <w:r w:rsidRPr="007B3BE0">
              <w:rPr>
                <w:rFonts w:ascii="Sylfaen" w:hAnsi="Sylfaen"/>
              </w:rPr>
              <w:t xml:space="preserve"> </w:t>
            </w:r>
            <w:r w:rsidRPr="007B3BE0">
              <w:rPr>
                <w:rFonts w:ascii="Sylfaen" w:hAnsi="Sylfaen"/>
                <w:lang w:val="ka-GE"/>
              </w:rPr>
              <w:t>ძირითადი პრინციპები.</w:t>
            </w:r>
          </w:p>
        </w:tc>
        <w:tc>
          <w:tcPr>
            <w:tcW w:w="1049" w:type="dxa"/>
            <w:shd w:val="clear" w:color="auto" w:fill="auto"/>
          </w:tcPr>
          <w:p w:rsidR="00F02E0D" w:rsidRPr="007B3BE0" w:rsidRDefault="00F02E0D" w:rsidP="00F6060B">
            <w:pPr>
              <w:pStyle w:val="NoSpacing"/>
              <w:spacing w:before="120" w:after="120" w:line="276" w:lineRule="auto"/>
              <w:jc w:val="center"/>
              <w:rPr>
                <w:rFonts w:ascii="Sylfaen" w:hAnsi="Sylfaen"/>
                <w:b/>
                <w:color w:val="FFFFFF" w:themeColor="background1"/>
                <w:lang w:val="ka-GE"/>
              </w:rPr>
            </w:pPr>
            <w:r w:rsidRPr="007B3BE0">
              <w:rPr>
                <w:rFonts w:ascii="Sylfaen" w:hAnsi="Sylfaen"/>
                <w:lang w:val="ka-GE"/>
              </w:rPr>
              <w:t>50</w:t>
            </w:r>
          </w:p>
        </w:tc>
        <w:tc>
          <w:tcPr>
            <w:tcW w:w="1117" w:type="dxa"/>
            <w:shd w:val="clear" w:color="auto" w:fill="auto"/>
          </w:tcPr>
          <w:p w:rsidR="00F02E0D" w:rsidRPr="007B3BE0" w:rsidRDefault="00F02E0D" w:rsidP="00F6060B">
            <w:pPr>
              <w:pStyle w:val="NoSpacing"/>
              <w:spacing w:before="120" w:after="120" w:line="276" w:lineRule="auto"/>
              <w:jc w:val="center"/>
              <w:rPr>
                <w:rFonts w:ascii="Sylfaen" w:hAnsi="Sylfaen"/>
                <w:b/>
                <w:color w:val="FFFFFF" w:themeColor="background1"/>
                <w:lang w:val="ka-GE"/>
              </w:rPr>
            </w:pPr>
            <w:r w:rsidRPr="007B3BE0">
              <w:rPr>
                <w:rFonts w:ascii="Sylfaen" w:hAnsi="Sylfaen"/>
                <w:color w:val="000000" w:themeColor="text1"/>
                <w:lang w:val="ka-GE"/>
              </w:rPr>
              <w:t>35 (70%)</w:t>
            </w:r>
          </w:p>
        </w:tc>
        <w:tc>
          <w:tcPr>
            <w:tcW w:w="845" w:type="dxa"/>
            <w:shd w:val="clear" w:color="auto" w:fill="auto"/>
          </w:tcPr>
          <w:p w:rsidR="00F02E0D" w:rsidRPr="007B3BE0" w:rsidRDefault="00F02E0D" w:rsidP="00F6060B">
            <w:pPr>
              <w:pStyle w:val="NoSpacing"/>
              <w:spacing w:before="120" w:after="120" w:line="276" w:lineRule="auto"/>
              <w:jc w:val="center"/>
              <w:rPr>
                <w:rFonts w:ascii="Sylfaen" w:hAnsi="Sylfaen"/>
                <w:b/>
                <w:color w:val="FFFFFF" w:themeColor="background1"/>
                <w:lang w:val="ka-GE"/>
              </w:rPr>
            </w:pPr>
            <w:r w:rsidRPr="007B3BE0">
              <w:rPr>
                <w:rFonts w:ascii="Sylfaen" w:hAnsi="Sylfaen"/>
                <w:color w:val="000000" w:themeColor="text1"/>
                <w:lang w:val="ka-GE"/>
              </w:rPr>
              <w:t>2</w:t>
            </w:r>
          </w:p>
        </w:tc>
      </w:tr>
      <w:tr w:rsidR="00F02E0D" w:rsidRPr="007B3BE0" w:rsidTr="00F6060B">
        <w:trPr>
          <w:trHeight w:val="283"/>
        </w:trPr>
        <w:tc>
          <w:tcPr>
            <w:tcW w:w="974" w:type="dxa"/>
            <w:shd w:val="clear" w:color="auto" w:fill="auto"/>
          </w:tcPr>
          <w:p w:rsidR="00F02E0D" w:rsidRPr="007B3BE0" w:rsidRDefault="00F02E0D" w:rsidP="00F6060B">
            <w:pPr>
              <w:pStyle w:val="NoSpacing"/>
              <w:spacing w:before="120" w:after="120" w:line="276" w:lineRule="auto"/>
              <w:jc w:val="center"/>
              <w:rPr>
                <w:rFonts w:ascii="Sylfaen" w:hAnsi="Sylfaen"/>
                <w:b/>
              </w:rPr>
            </w:pPr>
            <w:r w:rsidRPr="007B3BE0">
              <w:rPr>
                <w:rFonts w:ascii="Sylfaen" w:hAnsi="Sylfaen"/>
                <w:b/>
                <w:lang w:val="ka-GE"/>
              </w:rPr>
              <w:lastRenderedPageBreak/>
              <w:t>I</w:t>
            </w:r>
            <w:r w:rsidRPr="007B3BE0">
              <w:rPr>
                <w:rFonts w:ascii="Sylfaen" w:hAnsi="Sylfaen"/>
                <w:b/>
              </w:rPr>
              <w:t>I</w:t>
            </w:r>
          </w:p>
          <w:p w:rsidR="00F02E0D" w:rsidRPr="007B3BE0" w:rsidRDefault="00F02E0D" w:rsidP="00F6060B">
            <w:pPr>
              <w:pStyle w:val="NoSpacing"/>
              <w:spacing w:before="120" w:after="120" w:line="276" w:lineRule="auto"/>
              <w:jc w:val="center"/>
              <w:rPr>
                <w:rFonts w:ascii="Sylfaen" w:hAnsi="Sylfaen"/>
                <w:b/>
                <w:lang w:val="ka-GE"/>
              </w:rPr>
            </w:pPr>
          </w:p>
        </w:tc>
        <w:tc>
          <w:tcPr>
            <w:tcW w:w="1987" w:type="dxa"/>
            <w:shd w:val="clear" w:color="auto" w:fill="auto"/>
          </w:tcPr>
          <w:p w:rsidR="00F02E0D" w:rsidRPr="007B3BE0" w:rsidRDefault="00F02E0D" w:rsidP="00F6060B">
            <w:pPr>
              <w:pStyle w:val="NoSpacing"/>
              <w:spacing w:before="120" w:after="120" w:line="276" w:lineRule="auto"/>
              <w:jc w:val="center"/>
              <w:rPr>
                <w:rFonts w:ascii="Sylfaen" w:hAnsi="Sylfaen"/>
                <w:b/>
                <w:lang w:val="ka-GE"/>
              </w:rPr>
            </w:pPr>
            <w:r w:rsidRPr="007B3BE0">
              <w:rPr>
                <w:rFonts w:ascii="Sylfaen" w:hAnsi="Sylfaen"/>
                <w:b/>
                <w:lang w:val="ka-GE"/>
              </w:rPr>
              <w:t xml:space="preserve">კაზუსის ტიპის წერითი დავალება </w:t>
            </w:r>
          </w:p>
          <w:p w:rsidR="00F02E0D" w:rsidRPr="007B3BE0" w:rsidRDefault="00F02E0D" w:rsidP="00F6060B">
            <w:pPr>
              <w:pStyle w:val="NoSpacing"/>
              <w:spacing w:before="120" w:after="120" w:line="276" w:lineRule="auto"/>
              <w:jc w:val="center"/>
              <w:rPr>
                <w:rFonts w:ascii="Sylfaen" w:hAnsi="Sylfaen"/>
                <w:b/>
              </w:rPr>
            </w:pPr>
            <w:r w:rsidRPr="007B3BE0">
              <w:rPr>
                <w:rFonts w:ascii="Sylfaen" w:hAnsi="Sylfaen"/>
                <w:lang w:val="ka-GE"/>
              </w:rPr>
              <w:t>5 პირობით (კომპონენტით</w:t>
            </w:r>
            <w:r w:rsidRPr="007B3BE0">
              <w:rPr>
                <w:rFonts w:ascii="Sylfaen" w:hAnsi="Sylfaen"/>
              </w:rPr>
              <w:t>)</w:t>
            </w:r>
          </w:p>
          <w:p w:rsidR="00F02E0D" w:rsidRPr="007B3BE0" w:rsidRDefault="00F02E0D" w:rsidP="00F6060B">
            <w:pPr>
              <w:pStyle w:val="NoSpacing"/>
              <w:spacing w:before="120" w:after="120" w:line="276" w:lineRule="auto"/>
              <w:jc w:val="center"/>
              <w:rPr>
                <w:rFonts w:ascii="Sylfaen" w:hAnsi="Sylfaen"/>
                <w:b/>
                <w:lang w:val="ka-GE"/>
              </w:rPr>
            </w:pPr>
          </w:p>
        </w:tc>
        <w:tc>
          <w:tcPr>
            <w:tcW w:w="3640" w:type="dxa"/>
            <w:shd w:val="clear" w:color="auto" w:fill="auto"/>
          </w:tcPr>
          <w:p w:rsidR="00F02E0D" w:rsidRPr="007B3BE0" w:rsidRDefault="00F02E0D" w:rsidP="00F6060B">
            <w:pPr>
              <w:pStyle w:val="NoSpacing"/>
              <w:spacing w:before="120" w:after="120" w:line="276" w:lineRule="auto"/>
              <w:rPr>
                <w:rFonts w:ascii="Sylfaen" w:hAnsi="Sylfaen"/>
                <w:lang w:val="ka-GE"/>
              </w:rPr>
            </w:pPr>
            <w:r w:rsidRPr="007B3BE0">
              <w:rPr>
                <w:rFonts w:ascii="Sylfaen" w:hAnsi="Sylfaen"/>
                <w:lang w:val="ka-GE"/>
              </w:rPr>
              <w:t>ეროვნული განაცხადის შედგენა/წარდგენა;</w:t>
            </w:r>
          </w:p>
          <w:p w:rsidR="00F02E0D" w:rsidRPr="007B3BE0" w:rsidRDefault="00F02E0D" w:rsidP="00F6060B">
            <w:pPr>
              <w:pStyle w:val="NoSpacing"/>
              <w:spacing w:before="120" w:after="120" w:line="276" w:lineRule="auto"/>
              <w:rPr>
                <w:rFonts w:ascii="Sylfaen" w:hAnsi="Sylfaen"/>
                <w:lang w:val="ka-GE"/>
              </w:rPr>
            </w:pPr>
            <w:r w:rsidRPr="007B3BE0">
              <w:rPr>
                <w:rFonts w:ascii="Sylfaen" w:hAnsi="Sylfaen"/>
                <w:lang w:val="ka-GE"/>
              </w:rPr>
              <w:t>საერთაშორისო განაცხადის შედგენა/წარდგენა;</w:t>
            </w:r>
          </w:p>
          <w:p w:rsidR="00F02E0D" w:rsidRPr="007B3BE0" w:rsidRDefault="00F02E0D" w:rsidP="00F6060B">
            <w:pPr>
              <w:pStyle w:val="NoSpacing"/>
              <w:spacing w:before="120" w:after="120" w:line="276" w:lineRule="auto"/>
              <w:ind w:right="-171"/>
              <w:rPr>
                <w:rFonts w:ascii="Sylfaen" w:hAnsi="Sylfaen"/>
                <w:lang w:val="ka-GE"/>
              </w:rPr>
            </w:pPr>
            <w:r w:rsidRPr="007B3BE0">
              <w:rPr>
                <w:rFonts w:ascii="Sylfaen" w:hAnsi="Sylfaen"/>
                <w:lang w:val="ka-GE"/>
              </w:rPr>
              <w:t>წარმომადგენლობა საქპატენტთან არსებულ სააპელაციო პალატაში (სააპელაციო საჩივრის/შესაგებლის შედგენა/წარდგენა);</w:t>
            </w:r>
          </w:p>
          <w:p w:rsidR="00F02E0D" w:rsidRPr="007B3BE0" w:rsidRDefault="00F02E0D" w:rsidP="00F6060B">
            <w:pPr>
              <w:pStyle w:val="NoSpacing"/>
              <w:spacing w:before="120" w:after="120" w:line="276" w:lineRule="auto"/>
              <w:rPr>
                <w:rFonts w:ascii="Sylfaen" w:hAnsi="Sylfaen"/>
                <w:lang w:val="ka-GE"/>
              </w:rPr>
            </w:pPr>
            <w:r w:rsidRPr="007B3BE0">
              <w:rPr>
                <w:rFonts w:ascii="Sylfaen" w:hAnsi="Sylfaen"/>
                <w:lang w:val="ka-GE"/>
              </w:rPr>
              <w:t>კონსულტაციის გაწევა (წერილობითი პასუხის მომზადება);</w:t>
            </w:r>
          </w:p>
          <w:p w:rsidR="00F02E0D" w:rsidRPr="007B3BE0" w:rsidRDefault="00F02E0D" w:rsidP="00F6060B">
            <w:pPr>
              <w:pStyle w:val="NoSpacing"/>
              <w:spacing w:before="120" w:after="120" w:line="276" w:lineRule="auto"/>
              <w:rPr>
                <w:rFonts w:ascii="Sylfaen" w:hAnsi="Sylfaen"/>
                <w:lang w:val="ka-GE"/>
              </w:rPr>
            </w:pPr>
            <w:r w:rsidRPr="007B3BE0">
              <w:rPr>
                <w:rFonts w:ascii="Sylfaen" w:hAnsi="Sylfaen"/>
                <w:lang w:val="ka-GE"/>
              </w:rPr>
              <w:t>სხვა ქმედება (ძიება ბაზაში/ოფიციალურ ბიულეტენში, სალიცენზიო განაცხადის რეგისტრაცია და ა.შ).</w:t>
            </w:r>
          </w:p>
        </w:tc>
        <w:tc>
          <w:tcPr>
            <w:tcW w:w="1049" w:type="dxa"/>
            <w:shd w:val="clear" w:color="auto" w:fill="auto"/>
          </w:tcPr>
          <w:p w:rsidR="00F02E0D" w:rsidRPr="007B3BE0" w:rsidRDefault="00F02E0D" w:rsidP="00F6060B">
            <w:pPr>
              <w:pStyle w:val="NoSpacing"/>
              <w:spacing w:before="120" w:after="120" w:line="276" w:lineRule="auto"/>
              <w:jc w:val="center"/>
              <w:rPr>
                <w:rFonts w:ascii="Sylfaen" w:hAnsi="Sylfaen"/>
                <w:lang w:val="ka-GE"/>
              </w:rPr>
            </w:pPr>
            <w:r w:rsidRPr="007B3BE0">
              <w:rPr>
                <w:rFonts w:ascii="Sylfaen" w:hAnsi="Sylfaen"/>
                <w:color w:val="000000" w:themeColor="text1"/>
                <w:lang w:val="ka-GE"/>
              </w:rPr>
              <w:t>50</w:t>
            </w:r>
          </w:p>
        </w:tc>
        <w:tc>
          <w:tcPr>
            <w:tcW w:w="1117" w:type="dxa"/>
            <w:shd w:val="clear" w:color="auto" w:fill="auto"/>
          </w:tcPr>
          <w:p w:rsidR="00F02E0D" w:rsidRPr="007B3BE0" w:rsidRDefault="00F02E0D" w:rsidP="00F6060B">
            <w:pPr>
              <w:pStyle w:val="NoSpacing"/>
              <w:spacing w:before="120" w:after="120" w:line="276" w:lineRule="auto"/>
              <w:jc w:val="center"/>
              <w:rPr>
                <w:rFonts w:ascii="Sylfaen" w:hAnsi="Sylfaen"/>
                <w:color w:val="000000" w:themeColor="text1"/>
                <w:lang w:val="ka-GE"/>
              </w:rPr>
            </w:pPr>
            <w:r w:rsidRPr="007B3BE0">
              <w:rPr>
                <w:rFonts w:ascii="Sylfaen" w:hAnsi="Sylfaen"/>
                <w:color w:val="000000" w:themeColor="text1"/>
                <w:lang w:val="ka-GE"/>
              </w:rPr>
              <w:t>25 (50%)</w:t>
            </w:r>
          </w:p>
        </w:tc>
        <w:tc>
          <w:tcPr>
            <w:tcW w:w="845" w:type="dxa"/>
            <w:shd w:val="clear" w:color="auto" w:fill="auto"/>
          </w:tcPr>
          <w:p w:rsidR="00F02E0D" w:rsidRPr="007B3BE0" w:rsidRDefault="00F02E0D" w:rsidP="00F6060B">
            <w:pPr>
              <w:pStyle w:val="NoSpacing"/>
              <w:spacing w:before="120" w:after="120" w:line="276" w:lineRule="auto"/>
              <w:jc w:val="center"/>
              <w:rPr>
                <w:rFonts w:ascii="Sylfaen" w:hAnsi="Sylfaen"/>
                <w:color w:val="000000" w:themeColor="text1"/>
                <w:lang w:val="ka-GE"/>
              </w:rPr>
            </w:pPr>
            <w:r w:rsidRPr="007B3BE0">
              <w:rPr>
                <w:rFonts w:ascii="Sylfaen" w:hAnsi="Sylfaen"/>
                <w:color w:val="000000" w:themeColor="text1"/>
                <w:lang w:val="ka-GE"/>
              </w:rPr>
              <w:t>3</w:t>
            </w:r>
          </w:p>
        </w:tc>
      </w:tr>
      <w:tr w:rsidR="00F02E0D" w:rsidRPr="007B3BE0" w:rsidTr="00F6060B">
        <w:trPr>
          <w:trHeight w:val="283"/>
        </w:trPr>
        <w:tc>
          <w:tcPr>
            <w:tcW w:w="6601" w:type="dxa"/>
            <w:gridSpan w:val="3"/>
            <w:shd w:val="clear" w:color="auto" w:fill="D9D9D9" w:themeFill="background1" w:themeFillShade="D9"/>
          </w:tcPr>
          <w:p w:rsidR="00F02E0D" w:rsidRPr="007B3BE0" w:rsidRDefault="00F02E0D" w:rsidP="00F6060B">
            <w:pPr>
              <w:pStyle w:val="NoSpacing"/>
              <w:spacing w:before="120" w:after="120" w:line="276" w:lineRule="auto"/>
              <w:ind w:right="-29"/>
              <w:rPr>
                <w:rFonts w:ascii="Sylfaen" w:hAnsi="Sylfaen"/>
                <w:lang w:val="ka-GE"/>
              </w:rPr>
            </w:pPr>
            <w:r w:rsidRPr="007B3BE0">
              <w:rPr>
                <w:rFonts w:ascii="Sylfaen" w:hAnsi="Sylfaen"/>
                <w:lang w:val="ka-GE"/>
              </w:rPr>
              <w:t>საკვალიფიკაციო გამოცდა ჩაბარებულად ჩაითვლება ორივე ეტაპისათვის დადგენილი მინიმალური გამსვლელი ქულის მიღების შემთხვევაში.</w:t>
            </w:r>
          </w:p>
        </w:tc>
        <w:tc>
          <w:tcPr>
            <w:tcW w:w="1049" w:type="dxa"/>
            <w:shd w:val="clear" w:color="auto" w:fill="D9D9D9" w:themeFill="background1" w:themeFillShade="D9"/>
            <w:vAlign w:val="center"/>
          </w:tcPr>
          <w:p w:rsidR="00F02E0D" w:rsidRPr="007B3BE0" w:rsidRDefault="00F02E0D" w:rsidP="00F6060B">
            <w:pPr>
              <w:pStyle w:val="NoSpacing"/>
              <w:spacing w:before="120" w:after="120" w:line="276" w:lineRule="auto"/>
              <w:jc w:val="center"/>
              <w:rPr>
                <w:rFonts w:ascii="Sylfaen" w:hAnsi="Sylfaen"/>
                <w:color w:val="000000" w:themeColor="text1"/>
                <w:lang w:val="ka-GE"/>
              </w:rPr>
            </w:pPr>
            <w:r w:rsidRPr="007B3BE0">
              <w:rPr>
                <w:rFonts w:ascii="Sylfaen" w:hAnsi="Sylfaen"/>
                <w:color w:val="000000" w:themeColor="text1"/>
                <w:lang w:val="ka-GE"/>
              </w:rPr>
              <w:t>100</w:t>
            </w:r>
          </w:p>
        </w:tc>
        <w:tc>
          <w:tcPr>
            <w:tcW w:w="1117" w:type="dxa"/>
            <w:shd w:val="clear" w:color="auto" w:fill="D9D9D9" w:themeFill="background1" w:themeFillShade="D9"/>
            <w:vAlign w:val="center"/>
          </w:tcPr>
          <w:p w:rsidR="00F02E0D" w:rsidRPr="007B3BE0" w:rsidRDefault="00F02E0D" w:rsidP="00F6060B">
            <w:pPr>
              <w:pStyle w:val="NoSpacing"/>
              <w:spacing w:before="120" w:after="120" w:line="276" w:lineRule="auto"/>
              <w:jc w:val="center"/>
              <w:rPr>
                <w:rFonts w:ascii="Sylfaen" w:hAnsi="Sylfaen"/>
                <w:color w:val="000000" w:themeColor="text1"/>
                <w:lang w:val="ka-GE"/>
              </w:rPr>
            </w:pPr>
            <w:r w:rsidRPr="007B3BE0">
              <w:rPr>
                <w:rFonts w:ascii="Sylfaen" w:hAnsi="Sylfaen"/>
                <w:color w:val="000000" w:themeColor="text1"/>
                <w:lang w:val="ka-GE"/>
              </w:rPr>
              <w:t>–</w:t>
            </w:r>
          </w:p>
        </w:tc>
        <w:tc>
          <w:tcPr>
            <w:tcW w:w="845" w:type="dxa"/>
            <w:shd w:val="clear" w:color="auto" w:fill="D9D9D9" w:themeFill="background1" w:themeFillShade="D9"/>
            <w:vAlign w:val="center"/>
          </w:tcPr>
          <w:p w:rsidR="00F02E0D" w:rsidRPr="007B3BE0" w:rsidRDefault="00F02E0D" w:rsidP="00F6060B">
            <w:pPr>
              <w:pStyle w:val="NoSpacing"/>
              <w:spacing w:before="120" w:after="120" w:line="276" w:lineRule="auto"/>
              <w:jc w:val="center"/>
              <w:rPr>
                <w:rFonts w:ascii="Sylfaen" w:hAnsi="Sylfaen"/>
                <w:color w:val="000000" w:themeColor="text1"/>
                <w:lang w:val="ka-GE"/>
              </w:rPr>
            </w:pPr>
            <w:r w:rsidRPr="007B3BE0">
              <w:rPr>
                <w:rFonts w:ascii="Sylfaen" w:hAnsi="Sylfaen"/>
                <w:color w:val="000000" w:themeColor="text1"/>
                <w:lang w:val="ka-GE"/>
              </w:rPr>
              <w:t>–</w:t>
            </w:r>
          </w:p>
        </w:tc>
      </w:tr>
    </w:tbl>
    <w:p w:rsidR="00F02E0D" w:rsidRPr="007B3BE0" w:rsidRDefault="00F02E0D" w:rsidP="00F02E0D">
      <w:pPr>
        <w:spacing w:before="120" w:after="120" w:line="276" w:lineRule="auto"/>
        <w:jc w:val="both"/>
        <w:rPr>
          <w:rFonts w:ascii="Sylfaen" w:hAnsi="Sylfaen"/>
          <w:highlight w:val="yellow"/>
          <w:lang w:val="ka-GE"/>
        </w:rPr>
      </w:pPr>
    </w:p>
    <w:p w:rsidR="00F02E0D" w:rsidRPr="007B3BE0" w:rsidRDefault="00F02E0D" w:rsidP="00F02E0D">
      <w:pPr>
        <w:spacing w:before="120" w:after="120" w:line="276" w:lineRule="auto"/>
        <w:rPr>
          <w:rFonts w:ascii="Sylfaen" w:hAnsi="Sylfaen"/>
          <w:lang w:val="ka-GE"/>
        </w:rPr>
      </w:pPr>
      <w:r w:rsidRPr="007B3BE0">
        <w:rPr>
          <w:rFonts w:ascii="Sylfaen" w:hAnsi="Sylfaen"/>
          <w:lang w:val="ka-GE"/>
        </w:rPr>
        <w:br w:type="page"/>
      </w:r>
      <w:r w:rsidRPr="007B3BE0">
        <w:rPr>
          <w:rFonts w:ascii="Sylfaen" w:hAnsi="Sylfaen"/>
          <w:lang w:val="ka-GE"/>
        </w:rPr>
        <w:lastRenderedPageBreak/>
        <w:t>საკვალიფიკაციო გამოცდის ჩარჩო</w:t>
      </w:r>
    </w:p>
    <w:p w:rsidR="00F02E0D" w:rsidRPr="007B3BE0" w:rsidRDefault="00F02E0D" w:rsidP="00F02E0D">
      <w:pPr>
        <w:pStyle w:val="NoSpacing"/>
        <w:spacing w:before="120" w:after="120" w:line="276" w:lineRule="auto"/>
        <w:jc w:val="both"/>
        <w:rPr>
          <w:rFonts w:ascii="Sylfaen" w:hAnsi="Sylfaen"/>
          <w:lang w:val="ka-GE"/>
        </w:rPr>
      </w:pPr>
      <w:r w:rsidRPr="007B3BE0">
        <w:rPr>
          <w:rFonts w:ascii="Sylfaen" w:hAnsi="Sylfaen"/>
          <w:lang w:val="ka-GE"/>
        </w:rPr>
        <w:t xml:space="preserve">სასაქონლო ნიშნების სპეციალიზაციის პატენტრწმუნებულისთვის </w:t>
      </w:r>
    </w:p>
    <w:tbl>
      <w:tblPr>
        <w:tblStyle w:val="TableGridLight"/>
        <w:tblW w:w="9612" w:type="dxa"/>
        <w:tblLook w:val="04A0" w:firstRow="1" w:lastRow="0" w:firstColumn="1" w:lastColumn="0" w:noHBand="0" w:noVBand="1"/>
      </w:tblPr>
      <w:tblGrid>
        <w:gridCol w:w="980"/>
        <w:gridCol w:w="1994"/>
        <w:gridCol w:w="3430"/>
        <w:gridCol w:w="1113"/>
        <w:gridCol w:w="1245"/>
        <w:gridCol w:w="850"/>
      </w:tblGrid>
      <w:tr w:rsidR="00F02E0D" w:rsidRPr="007B3BE0" w:rsidTr="00F6060B">
        <w:trPr>
          <w:trHeight w:val="283"/>
        </w:trPr>
        <w:tc>
          <w:tcPr>
            <w:tcW w:w="980" w:type="dxa"/>
            <w:shd w:val="clear" w:color="auto" w:fill="1F4E79" w:themeFill="accent1" w:themeFillShade="80"/>
            <w:vAlign w:val="center"/>
          </w:tcPr>
          <w:p w:rsidR="00F02E0D" w:rsidRPr="007B3BE0" w:rsidRDefault="00F02E0D" w:rsidP="00F6060B">
            <w:pPr>
              <w:pStyle w:val="NoSpacing"/>
              <w:spacing w:before="120" w:after="120" w:line="276" w:lineRule="auto"/>
              <w:jc w:val="center"/>
              <w:rPr>
                <w:rFonts w:ascii="Sylfaen" w:hAnsi="Sylfaen"/>
                <w:b/>
                <w:color w:val="FFFFFF" w:themeColor="background1"/>
                <w:lang w:val="ka-GE"/>
              </w:rPr>
            </w:pPr>
            <w:r w:rsidRPr="007B3BE0">
              <w:rPr>
                <w:rFonts w:ascii="Sylfaen" w:hAnsi="Sylfaen"/>
                <w:b/>
                <w:color w:val="FFFFFF" w:themeColor="background1"/>
                <w:lang w:val="ka-GE"/>
              </w:rPr>
              <w:t>ეტაპი</w:t>
            </w:r>
          </w:p>
        </w:tc>
        <w:tc>
          <w:tcPr>
            <w:tcW w:w="1994" w:type="dxa"/>
            <w:shd w:val="clear" w:color="auto" w:fill="1F4E79" w:themeFill="accent1" w:themeFillShade="80"/>
            <w:vAlign w:val="center"/>
          </w:tcPr>
          <w:p w:rsidR="00F02E0D" w:rsidRPr="007B3BE0" w:rsidRDefault="00F02E0D" w:rsidP="00F6060B">
            <w:pPr>
              <w:pStyle w:val="NoSpacing"/>
              <w:spacing w:before="120" w:after="120" w:line="276" w:lineRule="auto"/>
              <w:jc w:val="center"/>
              <w:rPr>
                <w:rFonts w:ascii="Sylfaen" w:hAnsi="Sylfaen"/>
                <w:b/>
                <w:color w:val="FFFFFF" w:themeColor="background1"/>
                <w:lang w:val="ka-GE"/>
              </w:rPr>
            </w:pPr>
            <w:r w:rsidRPr="007B3BE0">
              <w:rPr>
                <w:rFonts w:ascii="Sylfaen" w:hAnsi="Sylfaen"/>
                <w:b/>
                <w:color w:val="FFFFFF" w:themeColor="background1"/>
                <w:lang w:val="ka-GE"/>
              </w:rPr>
              <w:t>დავალების ტიპი</w:t>
            </w:r>
          </w:p>
        </w:tc>
        <w:tc>
          <w:tcPr>
            <w:tcW w:w="3430" w:type="dxa"/>
            <w:shd w:val="clear" w:color="auto" w:fill="1F4E79" w:themeFill="accent1" w:themeFillShade="80"/>
            <w:vAlign w:val="center"/>
          </w:tcPr>
          <w:p w:rsidR="00F02E0D" w:rsidRPr="007B3BE0" w:rsidRDefault="00F02E0D" w:rsidP="00F6060B">
            <w:pPr>
              <w:pStyle w:val="NoSpacing"/>
              <w:spacing w:before="120" w:after="120" w:line="276" w:lineRule="auto"/>
              <w:jc w:val="center"/>
              <w:rPr>
                <w:rFonts w:ascii="Sylfaen" w:hAnsi="Sylfaen"/>
                <w:b/>
                <w:color w:val="FFFFFF" w:themeColor="background1"/>
                <w:lang w:val="ka-GE"/>
              </w:rPr>
            </w:pPr>
            <w:r w:rsidRPr="007B3BE0">
              <w:rPr>
                <w:rFonts w:ascii="Sylfaen" w:hAnsi="Sylfaen"/>
                <w:b/>
                <w:color w:val="FFFFFF" w:themeColor="background1"/>
                <w:lang w:val="ka-GE"/>
              </w:rPr>
              <w:t>შინაარსი</w:t>
            </w:r>
          </w:p>
        </w:tc>
        <w:tc>
          <w:tcPr>
            <w:tcW w:w="1113" w:type="dxa"/>
            <w:shd w:val="clear" w:color="auto" w:fill="1F4E79" w:themeFill="accent1" w:themeFillShade="80"/>
            <w:vAlign w:val="center"/>
          </w:tcPr>
          <w:p w:rsidR="00F02E0D" w:rsidRPr="007B3BE0" w:rsidRDefault="00F02E0D" w:rsidP="00F6060B">
            <w:pPr>
              <w:pStyle w:val="NoSpacing"/>
              <w:spacing w:before="120" w:after="120" w:line="276" w:lineRule="auto"/>
              <w:jc w:val="center"/>
              <w:rPr>
                <w:rFonts w:ascii="Sylfaen" w:hAnsi="Sylfaen"/>
                <w:b/>
                <w:color w:val="FFFFFF" w:themeColor="background1"/>
                <w:lang w:val="ka-GE"/>
              </w:rPr>
            </w:pPr>
            <w:r w:rsidRPr="007B3BE0">
              <w:rPr>
                <w:rFonts w:ascii="Sylfaen" w:hAnsi="Sylfaen"/>
                <w:b/>
                <w:color w:val="FFFFFF" w:themeColor="background1"/>
                <w:lang w:val="ka-GE"/>
              </w:rPr>
              <w:t>სულ (ქულა)</w:t>
            </w:r>
          </w:p>
        </w:tc>
        <w:tc>
          <w:tcPr>
            <w:tcW w:w="1245" w:type="dxa"/>
            <w:shd w:val="clear" w:color="auto" w:fill="1F4E79" w:themeFill="accent1" w:themeFillShade="80"/>
            <w:vAlign w:val="center"/>
          </w:tcPr>
          <w:p w:rsidR="00F02E0D" w:rsidRPr="007B3BE0" w:rsidRDefault="00F02E0D" w:rsidP="00F6060B">
            <w:pPr>
              <w:pStyle w:val="NoSpacing"/>
              <w:spacing w:before="120" w:after="120" w:line="276" w:lineRule="auto"/>
              <w:jc w:val="center"/>
              <w:rPr>
                <w:rFonts w:ascii="Sylfaen" w:hAnsi="Sylfaen"/>
                <w:b/>
                <w:color w:val="FFFFFF" w:themeColor="background1"/>
                <w:lang w:val="ka-GE"/>
              </w:rPr>
            </w:pPr>
            <w:r w:rsidRPr="007B3BE0">
              <w:rPr>
                <w:rFonts w:ascii="Sylfaen" w:hAnsi="Sylfaen"/>
                <w:b/>
                <w:color w:val="FFFFFF" w:themeColor="background1"/>
                <w:lang w:val="ka-GE"/>
              </w:rPr>
              <w:t>მინ (ქულა)</w:t>
            </w:r>
          </w:p>
        </w:tc>
        <w:tc>
          <w:tcPr>
            <w:tcW w:w="850" w:type="dxa"/>
            <w:shd w:val="clear" w:color="auto" w:fill="1F4E79" w:themeFill="accent1" w:themeFillShade="80"/>
            <w:vAlign w:val="center"/>
          </w:tcPr>
          <w:p w:rsidR="00F02E0D" w:rsidRPr="007B3BE0" w:rsidRDefault="00F02E0D" w:rsidP="00F6060B">
            <w:pPr>
              <w:pStyle w:val="NoSpacing"/>
              <w:spacing w:before="120" w:after="120" w:line="276" w:lineRule="auto"/>
              <w:jc w:val="center"/>
              <w:rPr>
                <w:rFonts w:ascii="Sylfaen" w:hAnsi="Sylfaen"/>
                <w:b/>
                <w:color w:val="FFFFFF" w:themeColor="background1"/>
                <w:lang w:val="ka-GE"/>
              </w:rPr>
            </w:pPr>
            <w:r w:rsidRPr="007B3BE0">
              <w:rPr>
                <w:rFonts w:ascii="Sylfaen" w:hAnsi="Sylfaen"/>
                <w:b/>
                <w:color w:val="FFFFFF" w:themeColor="background1"/>
                <w:lang w:val="ka-GE"/>
              </w:rPr>
              <w:t>დრო</w:t>
            </w:r>
          </w:p>
          <w:p w:rsidR="00F02E0D" w:rsidRPr="007B3BE0" w:rsidRDefault="00F02E0D" w:rsidP="00F6060B">
            <w:pPr>
              <w:pStyle w:val="NoSpacing"/>
              <w:spacing w:before="120" w:after="120" w:line="276" w:lineRule="auto"/>
              <w:jc w:val="center"/>
              <w:rPr>
                <w:rFonts w:ascii="Sylfaen" w:hAnsi="Sylfaen"/>
                <w:b/>
                <w:color w:val="FFFFFF" w:themeColor="background1"/>
                <w:lang w:val="ka-GE"/>
              </w:rPr>
            </w:pPr>
            <w:r w:rsidRPr="007B3BE0">
              <w:rPr>
                <w:rFonts w:ascii="Sylfaen" w:hAnsi="Sylfaen"/>
                <w:b/>
                <w:color w:val="FFFFFF" w:themeColor="background1"/>
                <w:lang w:val="ka-GE"/>
              </w:rPr>
              <w:t>(სთ)</w:t>
            </w:r>
          </w:p>
        </w:tc>
      </w:tr>
      <w:tr w:rsidR="00F02E0D" w:rsidRPr="007B3BE0" w:rsidTr="00F6060B">
        <w:trPr>
          <w:trHeight w:val="283"/>
        </w:trPr>
        <w:tc>
          <w:tcPr>
            <w:tcW w:w="980" w:type="dxa"/>
            <w:shd w:val="clear" w:color="auto" w:fill="auto"/>
          </w:tcPr>
          <w:p w:rsidR="00F02E0D" w:rsidRPr="007B3BE0" w:rsidRDefault="00F02E0D" w:rsidP="00F6060B">
            <w:pPr>
              <w:pStyle w:val="NoSpacing"/>
              <w:spacing w:before="120" w:after="120" w:line="276" w:lineRule="auto"/>
              <w:jc w:val="center"/>
              <w:rPr>
                <w:rFonts w:ascii="Sylfaen" w:hAnsi="Sylfaen"/>
                <w:b/>
                <w:lang w:val="ka-GE"/>
              </w:rPr>
            </w:pPr>
            <w:r w:rsidRPr="007B3BE0">
              <w:rPr>
                <w:rFonts w:ascii="Sylfaen" w:hAnsi="Sylfaen"/>
                <w:b/>
                <w:lang w:val="ka-GE"/>
              </w:rPr>
              <w:t>I</w:t>
            </w:r>
          </w:p>
          <w:p w:rsidR="00F02E0D" w:rsidRPr="007B3BE0" w:rsidRDefault="00F02E0D" w:rsidP="00F6060B">
            <w:pPr>
              <w:pStyle w:val="NoSpacing"/>
              <w:spacing w:before="120" w:after="120" w:line="276" w:lineRule="auto"/>
              <w:jc w:val="center"/>
              <w:rPr>
                <w:rFonts w:ascii="Sylfaen" w:hAnsi="Sylfaen"/>
                <w:b/>
                <w:color w:val="FFFFFF" w:themeColor="background1"/>
                <w:lang w:val="ka-GE"/>
              </w:rPr>
            </w:pPr>
          </w:p>
        </w:tc>
        <w:tc>
          <w:tcPr>
            <w:tcW w:w="1994" w:type="dxa"/>
            <w:shd w:val="clear" w:color="auto" w:fill="auto"/>
          </w:tcPr>
          <w:p w:rsidR="00F02E0D" w:rsidRPr="007B3BE0" w:rsidRDefault="00F02E0D" w:rsidP="00F6060B">
            <w:pPr>
              <w:pStyle w:val="NoSpacing"/>
              <w:spacing w:before="120" w:after="120" w:line="276" w:lineRule="auto"/>
              <w:jc w:val="center"/>
              <w:rPr>
                <w:rFonts w:ascii="Sylfaen" w:hAnsi="Sylfaen"/>
                <w:b/>
                <w:lang w:val="ka-GE"/>
              </w:rPr>
            </w:pPr>
            <w:r w:rsidRPr="007B3BE0">
              <w:rPr>
                <w:rFonts w:ascii="Sylfaen" w:hAnsi="Sylfaen"/>
                <w:b/>
                <w:lang w:val="ka-GE"/>
              </w:rPr>
              <w:t>50 ტესტური დავალება</w:t>
            </w:r>
          </w:p>
          <w:p w:rsidR="00F02E0D" w:rsidRPr="007B3BE0" w:rsidRDefault="00F02E0D" w:rsidP="00F6060B">
            <w:pPr>
              <w:pStyle w:val="NoSpacing"/>
              <w:spacing w:before="120" w:after="120" w:line="276" w:lineRule="auto"/>
              <w:jc w:val="center"/>
              <w:rPr>
                <w:rFonts w:ascii="Sylfaen" w:hAnsi="Sylfaen"/>
                <w:b/>
                <w:color w:val="FFFFFF" w:themeColor="background1"/>
                <w:lang w:val="ka-GE"/>
              </w:rPr>
            </w:pPr>
            <w:r w:rsidRPr="007B3BE0">
              <w:rPr>
                <w:rFonts w:ascii="Sylfaen" w:hAnsi="Sylfaen"/>
                <w:lang w:val="ka-GE"/>
              </w:rPr>
              <w:t>თითოეული 4</w:t>
            </w:r>
            <w:r>
              <w:rPr>
                <w:rFonts w:ascii="Sylfaen" w:hAnsi="Sylfaen"/>
                <w:lang w:val="ka-GE"/>
              </w:rPr>
              <w:t xml:space="preserve"> </w:t>
            </w:r>
            <w:r w:rsidRPr="007B3BE0">
              <w:rPr>
                <w:rFonts w:ascii="Sylfaen" w:hAnsi="Sylfaen"/>
                <w:lang w:val="ka-GE"/>
              </w:rPr>
              <w:t>სავარაუდო პასუხით</w:t>
            </w:r>
          </w:p>
        </w:tc>
        <w:tc>
          <w:tcPr>
            <w:tcW w:w="3430" w:type="dxa"/>
            <w:shd w:val="clear" w:color="auto" w:fill="auto"/>
            <w:vAlign w:val="center"/>
          </w:tcPr>
          <w:p w:rsidR="00F02E0D" w:rsidRPr="007B3BE0" w:rsidRDefault="00F02E0D" w:rsidP="00F6060B">
            <w:pPr>
              <w:pStyle w:val="NoSpacing"/>
              <w:spacing w:before="120" w:after="120" w:line="276" w:lineRule="auto"/>
              <w:rPr>
                <w:rFonts w:ascii="Sylfaen" w:hAnsi="Sylfaen"/>
                <w:lang w:val="ka-GE"/>
              </w:rPr>
            </w:pPr>
            <w:r w:rsidRPr="007B3BE0">
              <w:rPr>
                <w:rFonts w:ascii="Sylfaen" w:hAnsi="Sylfaen"/>
                <w:lang w:val="ka-GE"/>
              </w:rPr>
              <w:t>პატენტრწმუნებულის პროფესიასთან დაკავშირებული ნორმები;</w:t>
            </w:r>
          </w:p>
          <w:p w:rsidR="00F02E0D" w:rsidRPr="007B3BE0" w:rsidRDefault="00F02E0D" w:rsidP="00F6060B">
            <w:pPr>
              <w:pStyle w:val="NoSpacing"/>
              <w:spacing w:before="120" w:after="120" w:line="276" w:lineRule="auto"/>
              <w:rPr>
                <w:rFonts w:ascii="Sylfaen" w:hAnsi="Sylfaen"/>
                <w:lang w:val="ka-GE"/>
              </w:rPr>
            </w:pPr>
            <w:r w:rsidRPr="007B3BE0">
              <w:rPr>
                <w:rFonts w:ascii="Sylfaen" w:hAnsi="Sylfaen"/>
                <w:lang w:val="ka-GE"/>
              </w:rPr>
              <w:t>ინტელექტუალური საკუთრების ცნება;</w:t>
            </w:r>
          </w:p>
          <w:p w:rsidR="00F02E0D" w:rsidRPr="007B3BE0" w:rsidRDefault="00F02E0D" w:rsidP="00F6060B">
            <w:pPr>
              <w:pStyle w:val="NoSpacing"/>
              <w:spacing w:before="120" w:after="120" w:line="276" w:lineRule="auto"/>
              <w:rPr>
                <w:rFonts w:ascii="Sylfaen" w:hAnsi="Sylfaen"/>
                <w:lang w:val="ka-GE"/>
              </w:rPr>
            </w:pPr>
            <w:r w:rsidRPr="007B3BE0">
              <w:rPr>
                <w:rFonts w:ascii="Sylfaen" w:hAnsi="Sylfaen"/>
                <w:lang w:val="ka-GE"/>
              </w:rPr>
              <w:t>ინტელექტუალური საკუთრების დაცვის ეროვნული და საერთაშორისო სისტემა;</w:t>
            </w:r>
          </w:p>
          <w:p w:rsidR="00F02E0D" w:rsidRPr="007B3BE0" w:rsidRDefault="00F02E0D" w:rsidP="00F6060B">
            <w:pPr>
              <w:pStyle w:val="NoSpacing"/>
              <w:spacing w:before="120" w:after="120" w:line="276" w:lineRule="auto"/>
              <w:rPr>
                <w:rFonts w:ascii="Sylfaen" w:hAnsi="Sylfaen"/>
                <w:lang w:val="ka-GE"/>
              </w:rPr>
            </w:pPr>
            <w:r w:rsidRPr="007B3BE0">
              <w:rPr>
                <w:rFonts w:ascii="Sylfaen" w:hAnsi="Sylfaen"/>
                <w:lang w:val="ka-GE"/>
              </w:rPr>
              <w:t>ინტელექტუალური საკუთრების სფეროს მარეგულირებელი საერთაშორისო აქტები;</w:t>
            </w:r>
          </w:p>
          <w:p w:rsidR="00F02E0D" w:rsidRPr="007B3BE0" w:rsidRDefault="00F02E0D" w:rsidP="00F6060B">
            <w:pPr>
              <w:pStyle w:val="NoSpacing"/>
              <w:spacing w:before="120" w:after="120" w:line="276" w:lineRule="auto"/>
              <w:rPr>
                <w:rFonts w:ascii="Sylfaen" w:hAnsi="Sylfaen"/>
                <w:lang w:val="ka-GE"/>
              </w:rPr>
            </w:pPr>
            <w:r w:rsidRPr="007B3BE0">
              <w:rPr>
                <w:rFonts w:ascii="Sylfaen" w:hAnsi="Sylfaen"/>
                <w:lang w:val="ka-GE"/>
              </w:rPr>
              <w:t>სასაქონლო ნიშანი;</w:t>
            </w:r>
          </w:p>
          <w:p w:rsidR="00F02E0D" w:rsidRPr="007B3BE0" w:rsidRDefault="00F02E0D" w:rsidP="00F6060B">
            <w:pPr>
              <w:pStyle w:val="NoSpacing"/>
              <w:spacing w:before="120" w:after="120" w:line="276" w:lineRule="auto"/>
              <w:rPr>
                <w:rFonts w:ascii="Sylfaen" w:hAnsi="Sylfaen"/>
                <w:lang w:val="ka-GE"/>
              </w:rPr>
            </w:pPr>
            <w:r w:rsidRPr="007B3BE0">
              <w:rPr>
                <w:rFonts w:ascii="Sylfaen" w:hAnsi="Sylfaen"/>
                <w:lang w:val="ka-GE"/>
              </w:rPr>
              <w:t>დიზაინი;</w:t>
            </w:r>
          </w:p>
          <w:p w:rsidR="00F02E0D" w:rsidRPr="007B3BE0" w:rsidRDefault="00F02E0D" w:rsidP="00F6060B">
            <w:pPr>
              <w:pStyle w:val="NoSpacing"/>
              <w:spacing w:before="120" w:after="120" w:line="276" w:lineRule="auto"/>
              <w:rPr>
                <w:rFonts w:ascii="Sylfaen" w:hAnsi="Sylfaen"/>
                <w:lang w:val="ka-GE"/>
              </w:rPr>
            </w:pPr>
            <w:r w:rsidRPr="007B3BE0">
              <w:rPr>
                <w:rFonts w:ascii="Sylfaen" w:hAnsi="Sylfaen"/>
                <w:lang w:val="ka-GE"/>
              </w:rPr>
              <w:t>საქონლის ადგილწარმოშობის დასახელება და გეოგრაფიული აღნიშვნა;</w:t>
            </w:r>
          </w:p>
          <w:p w:rsidR="00F02E0D" w:rsidRPr="007B3BE0" w:rsidRDefault="00F02E0D" w:rsidP="00F6060B">
            <w:pPr>
              <w:pStyle w:val="NoSpacing"/>
              <w:spacing w:before="120" w:after="120" w:line="276" w:lineRule="auto"/>
              <w:rPr>
                <w:rFonts w:ascii="Sylfaen" w:hAnsi="Sylfaen"/>
                <w:lang w:val="ka-GE"/>
              </w:rPr>
            </w:pPr>
            <w:r w:rsidRPr="007B3BE0">
              <w:rPr>
                <w:rFonts w:ascii="Sylfaen" w:hAnsi="Sylfaen"/>
                <w:lang w:val="ka-GE"/>
              </w:rPr>
              <w:t>ახალი ჯიშები;</w:t>
            </w:r>
          </w:p>
          <w:p w:rsidR="00F02E0D" w:rsidRPr="007B3BE0" w:rsidRDefault="00F02E0D" w:rsidP="00F6060B">
            <w:pPr>
              <w:pStyle w:val="NoSpacing"/>
              <w:spacing w:before="120" w:after="120" w:line="276" w:lineRule="auto"/>
              <w:rPr>
                <w:rFonts w:ascii="Sylfaen" w:hAnsi="Sylfaen"/>
                <w:lang w:val="ka-GE"/>
              </w:rPr>
            </w:pPr>
            <w:r w:rsidRPr="007B3BE0">
              <w:rPr>
                <w:rFonts w:ascii="Sylfaen" w:hAnsi="Sylfaen"/>
                <w:lang w:val="ka-GE"/>
              </w:rPr>
              <w:t>კომერციული (სავაჭრო) საიდუმლოება;</w:t>
            </w:r>
          </w:p>
          <w:p w:rsidR="00F02E0D" w:rsidRPr="007B3BE0" w:rsidRDefault="00F02E0D" w:rsidP="00F6060B">
            <w:pPr>
              <w:pStyle w:val="NoSpacing"/>
              <w:spacing w:before="120" w:after="120" w:line="276" w:lineRule="auto"/>
              <w:rPr>
                <w:rFonts w:ascii="Sylfaen" w:hAnsi="Sylfaen"/>
                <w:lang w:val="ka-GE"/>
              </w:rPr>
            </w:pPr>
            <w:r w:rsidRPr="007B3BE0">
              <w:rPr>
                <w:rFonts w:ascii="Sylfaen" w:hAnsi="Sylfaen"/>
                <w:lang w:val="ka-GE"/>
              </w:rPr>
              <w:t>საავტორო და მომიჯნავე უფლებები –</w:t>
            </w:r>
            <w:r w:rsidRPr="007B3BE0">
              <w:rPr>
                <w:rFonts w:ascii="Sylfaen" w:hAnsi="Sylfaen"/>
              </w:rPr>
              <w:t xml:space="preserve"> </w:t>
            </w:r>
            <w:r w:rsidRPr="007B3BE0">
              <w:rPr>
                <w:rFonts w:ascii="Sylfaen" w:hAnsi="Sylfaen"/>
                <w:lang w:val="ka-GE"/>
              </w:rPr>
              <w:t>ძირითადი პრინციპები;</w:t>
            </w:r>
          </w:p>
          <w:p w:rsidR="00F02E0D" w:rsidRPr="007B3BE0" w:rsidRDefault="00F02E0D" w:rsidP="00F6060B">
            <w:pPr>
              <w:pStyle w:val="NoSpacing"/>
              <w:spacing w:before="120" w:after="120" w:line="276" w:lineRule="auto"/>
              <w:rPr>
                <w:rFonts w:ascii="Sylfaen" w:hAnsi="Sylfaen"/>
                <w:lang w:val="ka-GE"/>
              </w:rPr>
            </w:pPr>
            <w:r w:rsidRPr="007B3BE0">
              <w:rPr>
                <w:rFonts w:ascii="Sylfaen" w:hAnsi="Sylfaen"/>
                <w:lang w:val="ka-GE"/>
              </w:rPr>
              <w:t>გამოგონება და სასარგებლო მოდელი (პატენტები)/ –ძირითადი პრინციპები.</w:t>
            </w:r>
          </w:p>
        </w:tc>
        <w:tc>
          <w:tcPr>
            <w:tcW w:w="1113" w:type="dxa"/>
            <w:shd w:val="clear" w:color="auto" w:fill="auto"/>
          </w:tcPr>
          <w:p w:rsidR="00F02E0D" w:rsidRPr="007B3BE0" w:rsidRDefault="00F02E0D" w:rsidP="00F6060B">
            <w:pPr>
              <w:pStyle w:val="NoSpacing"/>
              <w:spacing w:before="120" w:after="120" w:line="276" w:lineRule="auto"/>
              <w:jc w:val="center"/>
              <w:rPr>
                <w:rFonts w:ascii="Sylfaen" w:hAnsi="Sylfaen"/>
                <w:b/>
                <w:color w:val="FFFFFF" w:themeColor="background1"/>
                <w:lang w:val="ka-GE"/>
              </w:rPr>
            </w:pPr>
            <w:r w:rsidRPr="007B3BE0">
              <w:rPr>
                <w:rFonts w:ascii="Sylfaen" w:hAnsi="Sylfaen"/>
                <w:lang w:val="ka-GE"/>
              </w:rPr>
              <w:t>50</w:t>
            </w:r>
          </w:p>
        </w:tc>
        <w:tc>
          <w:tcPr>
            <w:tcW w:w="1245" w:type="dxa"/>
            <w:shd w:val="clear" w:color="auto" w:fill="auto"/>
          </w:tcPr>
          <w:p w:rsidR="00F02E0D" w:rsidRPr="007B3BE0" w:rsidRDefault="00F02E0D" w:rsidP="00F6060B">
            <w:pPr>
              <w:pStyle w:val="NoSpacing"/>
              <w:spacing w:before="120" w:after="120" w:line="276" w:lineRule="auto"/>
              <w:jc w:val="center"/>
              <w:rPr>
                <w:rFonts w:ascii="Sylfaen" w:hAnsi="Sylfaen"/>
                <w:b/>
                <w:color w:val="FFFFFF" w:themeColor="background1"/>
                <w:lang w:val="ka-GE"/>
              </w:rPr>
            </w:pPr>
            <w:r w:rsidRPr="007B3BE0">
              <w:rPr>
                <w:rFonts w:ascii="Sylfaen" w:hAnsi="Sylfaen"/>
                <w:color w:val="000000" w:themeColor="text1"/>
                <w:lang w:val="ka-GE"/>
              </w:rPr>
              <w:t>35 (70%)</w:t>
            </w:r>
          </w:p>
        </w:tc>
        <w:tc>
          <w:tcPr>
            <w:tcW w:w="850" w:type="dxa"/>
            <w:shd w:val="clear" w:color="auto" w:fill="auto"/>
          </w:tcPr>
          <w:p w:rsidR="00F02E0D" w:rsidRPr="007B3BE0" w:rsidRDefault="00F02E0D" w:rsidP="00F6060B">
            <w:pPr>
              <w:pStyle w:val="NoSpacing"/>
              <w:spacing w:before="120" w:after="120" w:line="276" w:lineRule="auto"/>
              <w:jc w:val="center"/>
              <w:rPr>
                <w:rFonts w:ascii="Sylfaen" w:hAnsi="Sylfaen"/>
                <w:b/>
                <w:color w:val="FFFFFF" w:themeColor="background1"/>
                <w:lang w:val="ka-GE"/>
              </w:rPr>
            </w:pPr>
            <w:r w:rsidRPr="007B3BE0">
              <w:rPr>
                <w:rFonts w:ascii="Sylfaen" w:hAnsi="Sylfaen"/>
                <w:color w:val="000000" w:themeColor="text1"/>
                <w:lang w:val="ka-GE"/>
              </w:rPr>
              <w:t>2</w:t>
            </w:r>
          </w:p>
        </w:tc>
      </w:tr>
      <w:tr w:rsidR="00F02E0D" w:rsidRPr="007B3BE0" w:rsidTr="00F6060B">
        <w:trPr>
          <w:trHeight w:val="283"/>
        </w:trPr>
        <w:tc>
          <w:tcPr>
            <w:tcW w:w="980" w:type="dxa"/>
            <w:shd w:val="clear" w:color="auto" w:fill="auto"/>
          </w:tcPr>
          <w:p w:rsidR="00F02E0D" w:rsidRPr="007B3BE0" w:rsidRDefault="00F02E0D" w:rsidP="00F6060B">
            <w:pPr>
              <w:pStyle w:val="NoSpacing"/>
              <w:spacing w:before="120" w:after="120" w:line="276" w:lineRule="auto"/>
              <w:jc w:val="center"/>
              <w:rPr>
                <w:rFonts w:ascii="Sylfaen" w:hAnsi="Sylfaen"/>
                <w:b/>
              </w:rPr>
            </w:pPr>
            <w:r w:rsidRPr="007B3BE0">
              <w:rPr>
                <w:rFonts w:ascii="Sylfaen" w:hAnsi="Sylfaen"/>
                <w:b/>
                <w:lang w:val="ka-GE"/>
              </w:rPr>
              <w:t>I</w:t>
            </w:r>
            <w:r w:rsidRPr="007B3BE0">
              <w:rPr>
                <w:rFonts w:ascii="Sylfaen" w:hAnsi="Sylfaen"/>
                <w:b/>
              </w:rPr>
              <w:t>I</w:t>
            </w:r>
          </w:p>
          <w:p w:rsidR="00F02E0D" w:rsidRPr="007B3BE0" w:rsidRDefault="00F02E0D" w:rsidP="00F6060B">
            <w:pPr>
              <w:pStyle w:val="NoSpacing"/>
              <w:spacing w:before="120" w:after="120" w:line="276" w:lineRule="auto"/>
              <w:jc w:val="center"/>
              <w:rPr>
                <w:rFonts w:ascii="Sylfaen" w:hAnsi="Sylfaen"/>
                <w:b/>
                <w:lang w:val="ka-GE"/>
              </w:rPr>
            </w:pPr>
          </w:p>
        </w:tc>
        <w:tc>
          <w:tcPr>
            <w:tcW w:w="1994" w:type="dxa"/>
            <w:shd w:val="clear" w:color="auto" w:fill="auto"/>
          </w:tcPr>
          <w:p w:rsidR="00F02E0D" w:rsidRPr="007B3BE0" w:rsidRDefault="00F02E0D" w:rsidP="00F6060B">
            <w:pPr>
              <w:pStyle w:val="NoSpacing"/>
              <w:spacing w:before="120" w:after="120" w:line="276" w:lineRule="auto"/>
              <w:jc w:val="center"/>
              <w:rPr>
                <w:rFonts w:ascii="Sylfaen" w:hAnsi="Sylfaen"/>
                <w:b/>
                <w:lang w:val="ka-GE"/>
              </w:rPr>
            </w:pPr>
            <w:r w:rsidRPr="007B3BE0">
              <w:rPr>
                <w:rFonts w:ascii="Sylfaen" w:hAnsi="Sylfaen"/>
                <w:b/>
                <w:lang w:val="ka-GE"/>
              </w:rPr>
              <w:t xml:space="preserve">კაზუსის ტიპის წერითი დავალება </w:t>
            </w:r>
          </w:p>
          <w:p w:rsidR="00F02E0D" w:rsidRPr="007B3BE0" w:rsidRDefault="00F02E0D" w:rsidP="00F6060B">
            <w:pPr>
              <w:pStyle w:val="NoSpacing"/>
              <w:spacing w:before="120" w:after="120" w:line="276" w:lineRule="auto"/>
              <w:jc w:val="center"/>
              <w:rPr>
                <w:rFonts w:ascii="Sylfaen" w:hAnsi="Sylfaen"/>
                <w:b/>
              </w:rPr>
            </w:pPr>
            <w:r w:rsidRPr="007B3BE0">
              <w:rPr>
                <w:rFonts w:ascii="Sylfaen" w:hAnsi="Sylfaen"/>
                <w:lang w:val="ka-GE"/>
              </w:rPr>
              <w:lastRenderedPageBreak/>
              <w:t>5 პირობით (კომპონენტით</w:t>
            </w:r>
            <w:r w:rsidRPr="007B3BE0">
              <w:rPr>
                <w:rFonts w:ascii="Sylfaen" w:hAnsi="Sylfaen"/>
              </w:rPr>
              <w:t>)</w:t>
            </w:r>
          </w:p>
          <w:p w:rsidR="00F02E0D" w:rsidRPr="007B3BE0" w:rsidRDefault="00F02E0D" w:rsidP="00F6060B">
            <w:pPr>
              <w:pStyle w:val="NoSpacing"/>
              <w:spacing w:before="120" w:after="120" w:line="276" w:lineRule="auto"/>
              <w:jc w:val="center"/>
              <w:rPr>
                <w:rFonts w:ascii="Sylfaen" w:hAnsi="Sylfaen"/>
                <w:b/>
                <w:lang w:val="ka-GE"/>
              </w:rPr>
            </w:pPr>
          </w:p>
        </w:tc>
        <w:tc>
          <w:tcPr>
            <w:tcW w:w="3430" w:type="dxa"/>
            <w:shd w:val="clear" w:color="auto" w:fill="auto"/>
          </w:tcPr>
          <w:p w:rsidR="00F02E0D" w:rsidRPr="007B3BE0" w:rsidRDefault="00F02E0D" w:rsidP="00F6060B">
            <w:pPr>
              <w:pStyle w:val="NoSpacing"/>
              <w:spacing w:before="120" w:after="120" w:line="276" w:lineRule="auto"/>
              <w:rPr>
                <w:rFonts w:ascii="Sylfaen" w:hAnsi="Sylfaen"/>
                <w:lang w:val="ka-GE"/>
              </w:rPr>
            </w:pPr>
            <w:r w:rsidRPr="007B3BE0">
              <w:rPr>
                <w:rFonts w:ascii="Sylfaen" w:hAnsi="Sylfaen"/>
                <w:lang w:val="ka-GE"/>
              </w:rPr>
              <w:lastRenderedPageBreak/>
              <w:t>ეროვნული განაცხადის შედგენა/წარდგენა;</w:t>
            </w:r>
          </w:p>
          <w:p w:rsidR="00F02E0D" w:rsidRPr="007B3BE0" w:rsidRDefault="00F02E0D" w:rsidP="00F6060B">
            <w:pPr>
              <w:pStyle w:val="NoSpacing"/>
              <w:spacing w:before="120" w:after="120" w:line="276" w:lineRule="auto"/>
              <w:rPr>
                <w:rFonts w:ascii="Sylfaen" w:hAnsi="Sylfaen"/>
                <w:lang w:val="ka-GE"/>
              </w:rPr>
            </w:pPr>
            <w:r w:rsidRPr="007B3BE0">
              <w:rPr>
                <w:rFonts w:ascii="Sylfaen" w:hAnsi="Sylfaen"/>
                <w:lang w:val="ka-GE"/>
              </w:rPr>
              <w:lastRenderedPageBreak/>
              <w:t>საერთაშორისო განაცხადის შედგენა/წარდგენა;</w:t>
            </w:r>
          </w:p>
          <w:p w:rsidR="00F02E0D" w:rsidRPr="007B3BE0" w:rsidRDefault="00F02E0D" w:rsidP="00F6060B">
            <w:pPr>
              <w:pStyle w:val="NoSpacing"/>
              <w:spacing w:before="120" w:after="120" w:line="276" w:lineRule="auto"/>
              <w:rPr>
                <w:rFonts w:ascii="Sylfaen" w:hAnsi="Sylfaen"/>
                <w:lang w:val="ka-GE"/>
              </w:rPr>
            </w:pPr>
            <w:r w:rsidRPr="007B3BE0">
              <w:rPr>
                <w:rFonts w:ascii="Sylfaen" w:hAnsi="Sylfaen"/>
                <w:lang w:val="ka-GE"/>
              </w:rPr>
              <w:t>წარმომადგენლობა საქპატენტთან არსებულ სააპელაციო პალატაში (სააპელაციო საჩივრის/შესაგებლის შედგენა/წარდგენა);</w:t>
            </w:r>
          </w:p>
          <w:p w:rsidR="00F02E0D" w:rsidRPr="007B3BE0" w:rsidRDefault="00F02E0D" w:rsidP="00F6060B">
            <w:pPr>
              <w:pStyle w:val="NoSpacing"/>
              <w:spacing w:before="120" w:after="120" w:line="276" w:lineRule="auto"/>
              <w:rPr>
                <w:rFonts w:ascii="Sylfaen" w:hAnsi="Sylfaen"/>
                <w:lang w:val="ka-GE"/>
              </w:rPr>
            </w:pPr>
            <w:r w:rsidRPr="007B3BE0">
              <w:rPr>
                <w:rFonts w:ascii="Sylfaen" w:hAnsi="Sylfaen"/>
                <w:lang w:val="ka-GE"/>
              </w:rPr>
              <w:t>კონსულტაციის გაწევა (წერილობითი პასუხის მომზადება);</w:t>
            </w:r>
          </w:p>
          <w:p w:rsidR="00F02E0D" w:rsidRPr="007B3BE0" w:rsidRDefault="00F02E0D" w:rsidP="00F6060B">
            <w:pPr>
              <w:pStyle w:val="NoSpacing"/>
              <w:spacing w:before="120" w:after="120" w:line="276" w:lineRule="auto"/>
              <w:rPr>
                <w:rFonts w:ascii="Sylfaen" w:hAnsi="Sylfaen"/>
                <w:lang w:val="ka-GE"/>
              </w:rPr>
            </w:pPr>
            <w:r w:rsidRPr="007B3BE0">
              <w:rPr>
                <w:rFonts w:ascii="Sylfaen" w:hAnsi="Sylfaen"/>
                <w:lang w:val="ka-GE"/>
              </w:rPr>
              <w:t>სხვა ქმედება (ძიება ბაზაში/ოფიციალურ ბიულეტენში, სალიცენზიო განაცხადის რეგისტრაცია და ა.შ.).</w:t>
            </w:r>
          </w:p>
        </w:tc>
        <w:tc>
          <w:tcPr>
            <w:tcW w:w="1113" w:type="dxa"/>
            <w:shd w:val="clear" w:color="auto" w:fill="auto"/>
          </w:tcPr>
          <w:p w:rsidR="00F02E0D" w:rsidRPr="007B3BE0" w:rsidRDefault="00F02E0D" w:rsidP="00F6060B">
            <w:pPr>
              <w:pStyle w:val="NoSpacing"/>
              <w:spacing w:before="120" w:after="120" w:line="276" w:lineRule="auto"/>
              <w:jc w:val="center"/>
              <w:rPr>
                <w:rFonts w:ascii="Sylfaen" w:hAnsi="Sylfaen"/>
                <w:lang w:val="ka-GE"/>
              </w:rPr>
            </w:pPr>
            <w:r w:rsidRPr="007B3BE0">
              <w:rPr>
                <w:rFonts w:ascii="Sylfaen" w:hAnsi="Sylfaen"/>
                <w:color w:val="000000" w:themeColor="text1"/>
                <w:lang w:val="ka-GE"/>
              </w:rPr>
              <w:lastRenderedPageBreak/>
              <w:t>50</w:t>
            </w:r>
          </w:p>
        </w:tc>
        <w:tc>
          <w:tcPr>
            <w:tcW w:w="1245" w:type="dxa"/>
            <w:shd w:val="clear" w:color="auto" w:fill="auto"/>
          </w:tcPr>
          <w:p w:rsidR="00F02E0D" w:rsidRPr="007B3BE0" w:rsidRDefault="00F02E0D" w:rsidP="00F6060B">
            <w:pPr>
              <w:pStyle w:val="NoSpacing"/>
              <w:spacing w:before="120" w:after="120" w:line="276" w:lineRule="auto"/>
              <w:jc w:val="center"/>
              <w:rPr>
                <w:rFonts w:ascii="Sylfaen" w:hAnsi="Sylfaen"/>
                <w:color w:val="000000" w:themeColor="text1"/>
                <w:lang w:val="ka-GE"/>
              </w:rPr>
            </w:pPr>
            <w:r w:rsidRPr="007B3BE0">
              <w:rPr>
                <w:rFonts w:ascii="Sylfaen" w:hAnsi="Sylfaen"/>
                <w:color w:val="000000" w:themeColor="text1"/>
                <w:lang w:val="ka-GE"/>
              </w:rPr>
              <w:t>25 (50%)</w:t>
            </w:r>
          </w:p>
        </w:tc>
        <w:tc>
          <w:tcPr>
            <w:tcW w:w="850" w:type="dxa"/>
            <w:shd w:val="clear" w:color="auto" w:fill="auto"/>
          </w:tcPr>
          <w:p w:rsidR="00F02E0D" w:rsidRPr="007B3BE0" w:rsidRDefault="00F02E0D" w:rsidP="00F6060B">
            <w:pPr>
              <w:pStyle w:val="NoSpacing"/>
              <w:spacing w:before="120" w:after="120" w:line="276" w:lineRule="auto"/>
              <w:jc w:val="center"/>
              <w:rPr>
                <w:rFonts w:ascii="Sylfaen" w:hAnsi="Sylfaen"/>
                <w:color w:val="000000" w:themeColor="text1"/>
                <w:lang w:val="ka-GE"/>
              </w:rPr>
            </w:pPr>
            <w:r w:rsidRPr="007B3BE0">
              <w:rPr>
                <w:rFonts w:ascii="Sylfaen" w:hAnsi="Sylfaen"/>
                <w:color w:val="000000" w:themeColor="text1"/>
                <w:lang w:val="ka-GE"/>
              </w:rPr>
              <w:t>3</w:t>
            </w:r>
          </w:p>
        </w:tc>
      </w:tr>
      <w:tr w:rsidR="00F02E0D" w:rsidRPr="007B3BE0" w:rsidTr="00F6060B">
        <w:trPr>
          <w:trHeight w:val="283"/>
        </w:trPr>
        <w:tc>
          <w:tcPr>
            <w:tcW w:w="6404" w:type="dxa"/>
            <w:gridSpan w:val="3"/>
            <w:shd w:val="clear" w:color="auto" w:fill="D9D9D9" w:themeFill="background1" w:themeFillShade="D9"/>
          </w:tcPr>
          <w:p w:rsidR="00F02E0D" w:rsidRPr="007B3BE0" w:rsidRDefault="00F02E0D" w:rsidP="00F6060B">
            <w:pPr>
              <w:pStyle w:val="NoSpacing"/>
              <w:spacing w:before="120" w:after="120" w:line="276" w:lineRule="auto"/>
              <w:rPr>
                <w:rFonts w:ascii="Sylfaen" w:hAnsi="Sylfaen"/>
                <w:lang w:val="ka-GE"/>
              </w:rPr>
            </w:pPr>
            <w:r w:rsidRPr="007B3BE0">
              <w:rPr>
                <w:rFonts w:ascii="Sylfaen" w:hAnsi="Sylfaen"/>
                <w:lang w:val="ka-GE"/>
              </w:rPr>
              <w:t>საკვალიფიკაციო გამოცდა ჩაბარებულად ჩაითვლება ორივე ეტაპისათვის დადგენილი მინიმალური გამსვლელი ქულის მიღების შემთხვევაში.</w:t>
            </w:r>
          </w:p>
        </w:tc>
        <w:tc>
          <w:tcPr>
            <w:tcW w:w="1113" w:type="dxa"/>
            <w:shd w:val="clear" w:color="auto" w:fill="D9D9D9" w:themeFill="background1" w:themeFillShade="D9"/>
            <w:vAlign w:val="center"/>
          </w:tcPr>
          <w:p w:rsidR="00F02E0D" w:rsidRPr="007B3BE0" w:rsidRDefault="00F02E0D" w:rsidP="00F6060B">
            <w:pPr>
              <w:pStyle w:val="NoSpacing"/>
              <w:spacing w:before="120" w:after="120" w:line="276" w:lineRule="auto"/>
              <w:jc w:val="center"/>
              <w:rPr>
                <w:rFonts w:ascii="Sylfaen" w:hAnsi="Sylfaen"/>
                <w:color w:val="000000" w:themeColor="text1"/>
                <w:lang w:val="ka-GE"/>
              </w:rPr>
            </w:pPr>
            <w:r w:rsidRPr="007B3BE0">
              <w:rPr>
                <w:rFonts w:ascii="Sylfaen" w:hAnsi="Sylfaen"/>
                <w:color w:val="000000" w:themeColor="text1"/>
                <w:lang w:val="ka-GE"/>
              </w:rPr>
              <w:t>100</w:t>
            </w:r>
          </w:p>
        </w:tc>
        <w:tc>
          <w:tcPr>
            <w:tcW w:w="1245" w:type="dxa"/>
            <w:shd w:val="clear" w:color="auto" w:fill="D9D9D9" w:themeFill="background1" w:themeFillShade="D9"/>
            <w:vAlign w:val="center"/>
          </w:tcPr>
          <w:p w:rsidR="00F02E0D" w:rsidRPr="007B3BE0" w:rsidRDefault="00F02E0D" w:rsidP="00F6060B">
            <w:pPr>
              <w:pStyle w:val="NoSpacing"/>
              <w:spacing w:before="120" w:after="120" w:line="276" w:lineRule="auto"/>
              <w:jc w:val="center"/>
              <w:rPr>
                <w:rFonts w:ascii="Sylfaen" w:hAnsi="Sylfaen"/>
                <w:color w:val="000000" w:themeColor="text1"/>
                <w:lang w:val="ka-GE"/>
              </w:rPr>
            </w:pPr>
            <w:r w:rsidRPr="007B3BE0">
              <w:rPr>
                <w:rFonts w:ascii="Sylfaen" w:hAnsi="Sylfaen"/>
                <w:color w:val="000000" w:themeColor="text1"/>
                <w:lang w:val="ka-GE"/>
              </w:rPr>
              <w:t>–</w:t>
            </w:r>
          </w:p>
        </w:tc>
        <w:tc>
          <w:tcPr>
            <w:tcW w:w="850" w:type="dxa"/>
            <w:shd w:val="clear" w:color="auto" w:fill="D9D9D9" w:themeFill="background1" w:themeFillShade="D9"/>
            <w:vAlign w:val="center"/>
          </w:tcPr>
          <w:p w:rsidR="00F02E0D" w:rsidRPr="007B3BE0" w:rsidRDefault="00F02E0D" w:rsidP="00F6060B">
            <w:pPr>
              <w:pStyle w:val="NoSpacing"/>
              <w:spacing w:before="120" w:after="120" w:line="276" w:lineRule="auto"/>
              <w:jc w:val="center"/>
              <w:rPr>
                <w:rFonts w:ascii="Sylfaen" w:hAnsi="Sylfaen"/>
                <w:color w:val="000000" w:themeColor="text1"/>
                <w:lang w:val="ka-GE"/>
              </w:rPr>
            </w:pPr>
            <w:r w:rsidRPr="007B3BE0">
              <w:rPr>
                <w:rFonts w:ascii="Sylfaen" w:hAnsi="Sylfaen"/>
                <w:color w:val="000000" w:themeColor="text1"/>
                <w:lang w:val="ka-GE"/>
              </w:rPr>
              <w:t>–</w:t>
            </w:r>
          </w:p>
        </w:tc>
      </w:tr>
    </w:tbl>
    <w:p w:rsidR="00F02E0D" w:rsidRPr="007B3BE0" w:rsidRDefault="00F02E0D" w:rsidP="00F02E0D">
      <w:pPr>
        <w:pStyle w:val="NoSpacing"/>
        <w:spacing w:before="120" w:after="120" w:line="276" w:lineRule="auto"/>
        <w:jc w:val="both"/>
        <w:rPr>
          <w:rFonts w:ascii="Sylfaen" w:hAnsi="Sylfaen"/>
          <w:lang w:val="ka-GE"/>
        </w:rPr>
      </w:pPr>
    </w:p>
    <w:p w:rsidR="00F02E0D" w:rsidRPr="007B3BE0" w:rsidRDefault="00F02E0D" w:rsidP="00F02E0D">
      <w:pPr>
        <w:pStyle w:val="NoSpacing"/>
        <w:spacing w:before="120" w:after="120" w:line="276" w:lineRule="auto"/>
        <w:jc w:val="both"/>
        <w:rPr>
          <w:rFonts w:ascii="Sylfaen" w:hAnsi="Sylfaen"/>
          <w:lang w:val="ka-GE"/>
        </w:rPr>
      </w:pPr>
    </w:p>
    <w:p w:rsidR="00F02E0D" w:rsidRPr="007B3BE0" w:rsidRDefault="00F02E0D" w:rsidP="00F02E0D">
      <w:pPr>
        <w:pStyle w:val="NoSpacing"/>
        <w:spacing w:before="120" w:after="120" w:line="276" w:lineRule="auto"/>
        <w:jc w:val="both"/>
        <w:rPr>
          <w:rFonts w:ascii="Sylfaen" w:hAnsi="Sylfaen"/>
          <w:lang w:val="ka-GE"/>
        </w:rPr>
      </w:pPr>
    </w:p>
    <w:p w:rsidR="00F02E0D" w:rsidRPr="007B3BE0" w:rsidRDefault="00F02E0D" w:rsidP="00F02E0D">
      <w:pPr>
        <w:pStyle w:val="NoSpacing"/>
        <w:spacing w:before="120" w:after="120" w:line="276" w:lineRule="auto"/>
        <w:jc w:val="both"/>
        <w:rPr>
          <w:rFonts w:ascii="Sylfaen" w:hAnsi="Sylfaen"/>
          <w:lang w:val="ka-GE"/>
        </w:rPr>
      </w:pPr>
    </w:p>
    <w:p w:rsidR="00F02E0D" w:rsidRPr="007B3BE0" w:rsidRDefault="00F02E0D" w:rsidP="00F02E0D">
      <w:pPr>
        <w:pStyle w:val="NoSpacing"/>
        <w:spacing w:before="120" w:after="120" w:line="276" w:lineRule="auto"/>
        <w:jc w:val="both"/>
        <w:rPr>
          <w:rFonts w:ascii="Sylfaen" w:hAnsi="Sylfaen"/>
          <w:lang w:val="ka-GE"/>
        </w:rPr>
      </w:pPr>
    </w:p>
    <w:p w:rsidR="00F02E0D" w:rsidRPr="007B3BE0" w:rsidRDefault="00F02E0D" w:rsidP="00F02E0D">
      <w:pPr>
        <w:spacing w:before="120" w:after="120" w:line="276" w:lineRule="auto"/>
        <w:rPr>
          <w:rFonts w:ascii="Sylfaen" w:hAnsi="Sylfaen" w:cs="Sylfaen"/>
          <w:b/>
          <w:noProof/>
          <w:lang w:val="ka-GE"/>
        </w:rPr>
        <w:sectPr w:rsidR="00F02E0D" w:rsidRPr="007B3BE0" w:rsidSect="00EE1D8B">
          <w:footerReference w:type="default" r:id="rId7"/>
          <w:pgSz w:w="11906" w:h="16838"/>
          <w:pgMar w:top="1440" w:right="1440" w:bottom="1440" w:left="1440" w:header="709" w:footer="709" w:gutter="0"/>
          <w:cols w:space="708"/>
          <w:docGrid w:linePitch="360"/>
        </w:sectPr>
      </w:pPr>
    </w:p>
    <w:p w:rsidR="00F02E0D" w:rsidRPr="007B3BE0" w:rsidRDefault="00F02E0D" w:rsidP="00F02E0D">
      <w:pPr>
        <w:spacing w:before="120" w:after="120" w:line="276" w:lineRule="auto"/>
        <w:rPr>
          <w:rFonts w:ascii="Sylfaen" w:hAnsi="Sylfaen" w:cs="Sylfaen"/>
          <w:b/>
          <w:noProof/>
          <w:lang w:val="ka-GE"/>
        </w:rPr>
      </w:pPr>
      <w:r w:rsidRPr="007B3BE0">
        <w:rPr>
          <w:rFonts w:ascii="Sylfaen" w:hAnsi="Sylfaen" w:cs="Sylfaen"/>
          <w:b/>
          <w:noProof/>
          <w:lang w:val="ka-GE"/>
        </w:rPr>
        <w:lastRenderedPageBreak/>
        <w:t xml:space="preserve">საგამოცდო მასალა </w:t>
      </w:r>
    </w:p>
    <w:p w:rsidR="00F02E0D" w:rsidRPr="007B3BE0" w:rsidRDefault="00F02E0D" w:rsidP="00F02E0D">
      <w:pPr>
        <w:spacing w:before="120" w:after="120" w:line="276" w:lineRule="auto"/>
        <w:rPr>
          <w:rFonts w:ascii="Sylfaen" w:hAnsi="Sylfaen" w:cs="Sylfaen"/>
          <w:b/>
          <w:noProof/>
          <w:lang w:val="ka-GE"/>
        </w:rPr>
      </w:pPr>
      <w:r w:rsidRPr="007B3BE0">
        <w:rPr>
          <w:rFonts w:ascii="Sylfaen" w:hAnsi="Sylfaen" w:cs="Sylfaen"/>
          <w:b/>
          <w:noProof/>
          <w:lang w:val="ka-GE"/>
        </w:rPr>
        <w:t>საკანონმდებლო</w:t>
      </w:r>
      <w:r w:rsidRPr="007B3BE0">
        <w:rPr>
          <w:rFonts w:ascii="Sylfaen" w:hAnsi="Sylfaen" w:cs="Arial"/>
          <w:b/>
          <w:noProof/>
          <w:lang w:val="ka-GE"/>
        </w:rPr>
        <w:t xml:space="preserve"> </w:t>
      </w:r>
      <w:r w:rsidRPr="007B3BE0">
        <w:rPr>
          <w:rFonts w:ascii="Sylfaen" w:hAnsi="Sylfaen" w:cs="Sylfaen"/>
          <w:b/>
          <w:noProof/>
          <w:lang w:val="ka-GE"/>
        </w:rPr>
        <w:t xml:space="preserve">აქტები </w:t>
      </w:r>
    </w:p>
    <w:p w:rsidR="00F02E0D" w:rsidRPr="007B3BE0" w:rsidRDefault="00F02E0D" w:rsidP="00F02E0D">
      <w:pPr>
        <w:numPr>
          <w:ilvl w:val="0"/>
          <w:numId w:val="1"/>
        </w:numPr>
        <w:spacing w:before="120" w:after="120" w:line="276" w:lineRule="auto"/>
        <w:jc w:val="both"/>
        <w:rPr>
          <w:rFonts w:ascii="Sylfaen" w:hAnsi="Sylfaen"/>
          <w:lang w:val="ka-GE"/>
        </w:rPr>
      </w:pPr>
      <w:r w:rsidRPr="007B3BE0">
        <w:rPr>
          <w:rFonts w:ascii="Sylfaen" w:hAnsi="Sylfaen"/>
          <w:lang w:val="ka-GE"/>
        </w:rPr>
        <w:t>საქართველოს საპატენტო კანონი;</w:t>
      </w:r>
    </w:p>
    <w:p w:rsidR="00F02E0D" w:rsidRPr="007B3BE0" w:rsidRDefault="00F02E0D" w:rsidP="00F02E0D">
      <w:pPr>
        <w:numPr>
          <w:ilvl w:val="0"/>
          <w:numId w:val="1"/>
        </w:numPr>
        <w:spacing w:before="120" w:after="120" w:line="276" w:lineRule="auto"/>
        <w:jc w:val="both"/>
        <w:rPr>
          <w:rFonts w:ascii="Sylfaen" w:hAnsi="Sylfaen"/>
          <w:lang w:val="ka-GE"/>
        </w:rPr>
      </w:pPr>
      <w:r w:rsidRPr="007B3BE0">
        <w:rPr>
          <w:rFonts w:ascii="Sylfaen" w:hAnsi="Sylfaen"/>
          <w:lang w:val="ka-GE"/>
        </w:rPr>
        <w:t>„საავტორო და მომიჯნავე უფლებების შესახებ“ საქართველოს კანონი;</w:t>
      </w:r>
    </w:p>
    <w:p w:rsidR="00F02E0D" w:rsidRPr="007B3BE0" w:rsidRDefault="00F02E0D" w:rsidP="00F02E0D">
      <w:pPr>
        <w:numPr>
          <w:ilvl w:val="0"/>
          <w:numId w:val="1"/>
        </w:numPr>
        <w:spacing w:before="120" w:after="120" w:line="276" w:lineRule="auto"/>
        <w:jc w:val="both"/>
        <w:rPr>
          <w:rFonts w:ascii="Sylfaen" w:hAnsi="Sylfaen"/>
          <w:lang w:val="ka-GE"/>
        </w:rPr>
      </w:pPr>
      <w:r w:rsidRPr="007B3BE0">
        <w:rPr>
          <w:rFonts w:ascii="Sylfaen" w:hAnsi="Sylfaen"/>
          <w:lang w:val="ka-GE"/>
        </w:rPr>
        <w:t>„სასაქონლო ნიშნების შესახებ“ საქართველოს კანონი;</w:t>
      </w:r>
    </w:p>
    <w:p w:rsidR="00F02E0D" w:rsidRPr="007B3BE0" w:rsidRDefault="00F02E0D" w:rsidP="00F02E0D">
      <w:pPr>
        <w:numPr>
          <w:ilvl w:val="0"/>
          <w:numId w:val="1"/>
        </w:numPr>
        <w:spacing w:before="120" w:after="120" w:line="276" w:lineRule="auto"/>
        <w:jc w:val="both"/>
        <w:rPr>
          <w:rFonts w:ascii="Sylfaen" w:hAnsi="Sylfaen"/>
          <w:lang w:val="ka-GE"/>
        </w:rPr>
      </w:pPr>
      <w:r w:rsidRPr="007B3BE0">
        <w:rPr>
          <w:rFonts w:ascii="Sylfaen" w:hAnsi="Sylfaen"/>
          <w:lang w:val="ka-GE"/>
        </w:rPr>
        <w:t>„საქონლის ადგილწარმოშობის დასახელებისა და გეოგრაფიული აღნიშვნის შესახებ“ საქართველოს კანონი;</w:t>
      </w:r>
    </w:p>
    <w:p w:rsidR="00F02E0D" w:rsidRPr="007B3BE0" w:rsidRDefault="00F02E0D" w:rsidP="00F02E0D">
      <w:pPr>
        <w:numPr>
          <w:ilvl w:val="0"/>
          <w:numId w:val="1"/>
        </w:numPr>
        <w:spacing w:before="120" w:after="120" w:line="276" w:lineRule="auto"/>
        <w:jc w:val="both"/>
        <w:rPr>
          <w:rFonts w:ascii="Sylfaen" w:hAnsi="Sylfaen"/>
          <w:lang w:val="ka-GE"/>
        </w:rPr>
      </w:pPr>
      <w:r w:rsidRPr="007B3BE0">
        <w:rPr>
          <w:rFonts w:ascii="Sylfaen" w:hAnsi="Sylfaen"/>
          <w:lang w:val="ka-GE"/>
        </w:rPr>
        <w:t>„დიზაინის შესახებ“ საქართველოს კანონი;</w:t>
      </w:r>
    </w:p>
    <w:p w:rsidR="00F02E0D" w:rsidRPr="007B3BE0" w:rsidRDefault="00F02E0D" w:rsidP="00F02E0D">
      <w:pPr>
        <w:numPr>
          <w:ilvl w:val="0"/>
          <w:numId w:val="1"/>
        </w:numPr>
        <w:spacing w:before="120" w:after="120" w:line="276" w:lineRule="auto"/>
        <w:jc w:val="both"/>
        <w:rPr>
          <w:rFonts w:ascii="Sylfaen" w:hAnsi="Sylfaen"/>
          <w:lang w:val="ka-GE"/>
        </w:rPr>
      </w:pPr>
      <w:r w:rsidRPr="007B3BE0">
        <w:rPr>
          <w:rFonts w:ascii="Sylfaen" w:hAnsi="Sylfaen"/>
          <w:lang w:val="ka-GE"/>
        </w:rPr>
        <w:t>„ცხოველთა და მცენარეთა ახალი ჯიშების შესახებ“ საქართველოს კანონი;</w:t>
      </w:r>
    </w:p>
    <w:p w:rsidR="00F02E0D" w:rsidRPr="007B3BE0" w:rsidRDefault="00F02E0D" w:rsidP="00F02E0D">
      <w:pPr>
        <w:numPr>
          <w:ilvl w:val="0"/>
          <w:numId w:val="1"/>
        </w:numPr>
        <w:spacing w:before="120" w:after="120" w:line="276" w:lineRule="auto"/>
        <w:jc w:val="both"/>
        <w:rPr>
          <w:rFonts w:ascii="Sylfaen" w:hAnsi="Sylfaen"/>
          <w:lang w:val="ka-GE"/>
        </w:rPr>
      </w:pPr>
      <w:r w:rsidRPr="007B3BE0">
        <w:rPr>
          <w:rFonts w:ascii="Sylfaen" w:hAnsi="Sylfaen"/>
          <w:lang w:val="ka-GE"/>
        </w:rPr>
        <w:t>„ინტეგრალური მიკროსქემის ტოპოლოგიის შესახებ“ საქართველოს კანონი;</w:t>
      </w:r>
    </w:p>
    <w:p w:rsidR="00F02E0D" w:rsidRPr="007B3BE0" w:rsidRDefault="00F02E0D" w:rsidP="00F02E0D">
      <w:pPr>
        <w:numPr>
          <w:ilvl w:val="0"/>
          <w:numId w:val="1"/>
        </w:numPr>
        <w:spacing w:before="120" w:after="120" w:line="276" w:lineRule="auto"/>
        <w:jc w:val="both"/>
        <w:rPr>
          <w:rFonts w:ascii="Sylfaen" w:hAnsi="Sylfaen"/>
          <w:lang w:val="ka-GE"/>
        </w:rPr>
      </w:pPr>
      <w:r w:rsidRPr="007B3BE0">
        <w:rPr>
          <w:rFonts w:ascii="Sylfaen" w:hAnsi="Sylfaen"/>
          <w:lang w:val="ka-GE"/>
        </w:rPr>
        <w:t>„ინტელექტუალურ საკუთრებასთან დაკავშირებულ სასაზღვრო ღონისძიებათა შესახებ“ საქართველოს კანონი;</w:t>
      </w:r>
    </w:p>
    <w:p w:rsidR="00F02E0D" w:rsidRPr="007B3BE0" w:rsidRDefault="00F02E0D" w:rsidP="00F02E0D">
      <w:pPr>
        <w:numPr>
          <w:ilvl w:val="0"/>
          <w:numId w:val="1"/>
        </w:numPr>
        <w:spacing w:before="120" w:after="120" w:line="276" w:lineRule="auto"/>
        <w:jc w:val="both"/>
        <w:rPr>
          <w:rFonts w:ascii="Sylfaen" w:hAnsi="Sylfaen"/>
          <w:lang w:val="ka-GE"/>
        </w:rPr>
      </w:pPr>
      <w:r w:rsidRPr="007B3BE0">
        <w:rPr>
          <w:rFonts w:ascii="Sylfaen" w:hAnsi="Sylfaen"/>
          <w:lang w:val="ka-GE"/>
        </w:rPr>
        <w:t>„საქართველოს პატენტრწმუნებულთა შესახებ“ საქართველოს კანონი;</w:t>
      </w:r>
    </w:p>
    <w:p w:rsidR="00F02E0D" w:rsidRPr="007B3BE0" w:rsidRDefault="00F02E0D" w:rsidP="00F02E0D">
      <w:pPr>
        <w:numPr>
          <w:ilvl w:val="0"/>
          <w:numId w:val="1"/>
        </w:numPr>
        <w:spacing w:before="120" w:after="120" w:line="276" w:lineRule="auto"/>
        <w:jc w:val="both"/>
        <w:rPr>
          <w:rFonts w:ascii="Sylfaen" w:hAnsi="Sylfaen"/>
          <w:lang w:val="ka-GE"/>
        </w:rPr>
      </w:pPr>
      <w:r w:rsidRPr="007B3BE0">
        <w:rPr>
          <w:rFonts w:ascii="Sylfaen" w:hAnsi="Sylfaen"/>
          <w:lang w:val="ka-GE"/>
        </w:rPr>
        <w:t xml:space="preserve">საქართველოს სამოქალაქო საპროცესო კოდექსის </w:t>
      </w:r>
      <w:hyperlink r:id="rId8" w:anchor="!" w:history="1">
        <w:r w:rsidRPr="007B3BE0">
          <w:rPr>
            <w:rStyle w:val="Hyperlink"/>
            <w:rFonts w:ascii="Sylfaen" w:hAnsi="Sylfaen"/>
            <w:b/>
            <w:bCs/>
          </w:rPr>
          <w:t>თავი XLIV</w:t>
        </w:r>
        <w:r w:rsidRPr="007B3BE0">
          <w:rPr>
            <w:rStyle w:val="Hyperlink"/>
            <w:rFonts w:ascii="Times New Roman" w:hAnsi="Times New Roman" w:cs="Times New Roman"/>
            <w:b/>
            <w:bCs/>
            <w:vertAlign w:val="superscript"/>
          </w:rPr>
          <w:t>​</w:t>
        </w:r>
        <w:r w:rsidRPr="007B3BE0">
          <w:rPr>
            <w:rStyle w:val="Hyperlink"/>
            <w:rFonts w:ascii="Sylfaen" w:hAnsi="Sylfaen"/>
            <w:b/>
            <w:bCs/>
            <w:vertAlign w:val="superscript"/>
          </w:rPr>
          <w:t>12</w:t>
        </w:r>
      </w:hyperlink>
      <w:r w:rsidRPr="007B3BE0">
        <w:rPr>
          <w:rFonts w:ascii="Sylfaen" w:hAnsi="Sylfaen"/>
          <w:lang w:val="ka-GE"/>
        </w:rPr>
        <w:t xml:space="preserve"> – ინტელექტუალური საკუთრების ობიექტზე განსაკუთრებული უფლების დარღვევის საქმეზე მტკიცებულებათა უზრუნველყოფის ღონისძიებანი, ინფორმაციის მიღების უფლება და სარჩელის უზრუნველყოფის ღონისძიებანი.</w:t>
      </w:r>
    </w:p>
    <w:p w:rsidR="00F02E0D" w:rsidRPr="007B3BE0" w:rsidRDefault="00F02E0D" w:rsidP="00F02E0D">
      <w:pPr>
        <w:spacing w:before="120" w:after="120" w:line="276" w:lineRule="auto"/>
        <w:ind w:left="118"/>
        <w:rPr>
          <w:rFonts w:ascii="Sylfaen" w:hAnsi="Sylfaen" w:cs="Arial"/>
          <w:noProof/>
          <w:lang w:val="ka-GE"/>
        </w:rPr>
      </w:pPr>
    </w:p>
    <w:p w:rsidR="00F02E0D" w:rsidRPr="007B3BE0" w:rsidRDefault="00F02E0D" w:rsidP="00F02E0D">
      <w:pPr>
        <w:spacing w:before="120" w:after="120" w:line="276" w:lineRule="auto"/>
        <w:ind w:right="32"/>
        <w:rPr>
          <w:rFonts w:ascii="Sylfaen" w:hAnsi="Sylfaen" w:cs="Sylfaen"/>
          <w:b/>
          <w:noProof/>
          <w:color w:val="0563C1" w:themeColor="hyperlink"/>
          <w:u w:val="single"/>
          <w:lang w:val="ka-GE"/>
        </w:rPr>
      </w:pPr>
      <w:r w:rsidRPr="007B3BE0">
        <w:rPr>
          <w:rFonts w:ascii="Sylfaen" w:hAnsi="Sylfaen" w:cs="Sylfaen"/>
          <w:b/>
          <w:noProof/>
          <w:lang w:val="ka-GE"/>
        </w:rPr>
        <w:t>კანონქვემდებარე</w:t>
      </w:r>
      <w:r w:rsidRPr="007B3BE0">
        <w:rPr>
          <w:rFonts w:ascii="Sylfaen" w:hAnsi="Sylfaen" w:cs="Arial"/>
          <w:b/>
          <w:noProof/>
          <w:lang w:val="ka-GE"/>
        </w:rPr>
        <w:t xml:space="preserve"> ნორმატიული </w:t>
      </w:r>
      <w:r w:rsidRPr="007B3BE0">
        <w:rPr>
          <w:rFonts w:ascii="Sylfaen" w:hAnsi="Sylfaen" w:cs="Sylfaen"/>
          <w:b/>
          <w:noProof/>
          <w:lang w:val="ka-GE"/>
        </w:rPr>
        <w:t>აქტები</w:t>
      </w:r>
    </w:p>
    <w:p w:rsidR="00F02E0D" w:rsidRPr="007B3BE0" w:rsidRDefault="00F02E0D" w:rsidP="00F02E0D">
      <w:pPr>
        <w:numPr>
          <w:ilvl w:val="0"/>
          <w:numId w:val="2"/>
        </w:numPr>
        <w:spacing w:before="120" w:after="120" w:line="276" w:lineRule="auto"/>
        <w:ind w:left="360"/>
        <w:jc w:val="both"/>
        <w:rPr>
          <w:rFonts w:ascii="Sylfaen" w:hAnsi="Sylfaen"/>
          <w:lang w:val="ka-GE"/>
        </w:rPr>
      </w:pPr>
      <w:r w:rsidRPr="007B3BE0">
        <w:rPr>
          <w:rFonts w:ascii="Sylfaen" w:hAnsi="Sylfaen"/>
          <w:lang w:val="ka-GE"/>
        </w:rPr>
        <w:t>„საჯარო სამართლის იურიდიული პირის – საქართველოს ინტელექტუალური საკუთრების ეროვნული ცენტრის – „საქპატენტის“ დებულების დამტკიცების შესახებ“ საქართველოს მთავრობის 2010 წლის 3 ივლისის №181 დადგენილება;</w:t>
      </w:r>
    </w:p>
    <w:p w:rsidR="00F02E0D" w:rsidRPr="007B3BE0" w:rsidRDefault="00F02E0D" w:rsidP="00F02E0D">
      <w:pPr>
        <w:numPr>
          <w:ilvl w:val="0"/>
          <w:numId w:val="2"/>
        </w:numPr>
        <w:spacing w:before="120" w:after="120" w:line="276" w:lineRule="auto"/>
        <w:ind w:left="360"/>
        <w:jc w:val="both"/>
        <w:rPr>
          <w:rFonts w:ascii="Sylfaen" w:hAnsi="Sylfaen"/>
          <w:lang w:val="ka-GE"/>
        </w:rPr>
      </w:pPr>
      <w:r w:rsidRPr="007B3BE0">
        <w:rPr>
          <w:rFonts w:ascii="Sylfaen" w:hAnsi="Sylfaen"/>
          <w:lang w:val="ka-GE"/>
        </w:rPr>
        <w:t>„ინტელექტუალური საკუთრების ობიექტების დაპატენტებასთან, რეგისტრაციასთან და დეპონირებასთან დაკავშირებული მომსახურების საფასურების დამტკიცების შესახებ“ საქართველოს მთავრობის 2010 წლის 3 ივლისის №182 დადგენილება;</w:t>
      </w:r>
    </w:p>
    <w:p w:rsidR="00F02E0D" w:rsidRPr="007B3BE0" w:rsidRDefault="00F02E0D" w:rsidP="00F02E0D">
      <w:pPr>
        <w:numPr>
          <w:ilvl w:val="0"/>
          <w:numId w:val="2"/>
        </w:numPr>
        <w:spacing w:before="120" w:after="120" w:line="276" w:lineRule="auto"/>
        <w:ind w:left="360"/>
        <w:jc w:val="both"/>
        <w:rPr>
          <w:rFonts w:ascii="Sylfaen" w:hAnsi="Sylfaen"/>
          <w:lang w:val="ka-GE"/>
        </w:rPr>
      </w:pPr>
      <w:r w:rsidRPr="007B3BE0">
        <w:rPr>
          <w:rFonts w:ascii="Sylfaen" w:hAnsi="Sylfaen"/>
          <w:lang w:val="ka-GE"/>
        </w:rPr>
        <w:t>„საქპატენტთან არსებული სააპელაციო პალატის დებულების დამტკიცების თაობაზე“ საჯარო სამართლის იურიდიული პირის – საქართველოს ინტელექტუალური საკუთრების ეროვნული ცენტრის – „საქპატენტის“ თავმჯდომარის 2011 წლის 18 მარტის №2 ბრძანება;</w:t>
      </w:r>
    </w:p>
    <w:p w:rsidR="00F02E0D" w:rsidRPr="007B3BE0" w:rsidRDefault="00F02E0D" w:rsidP="00F02E0D">
      <w:pPr>
        <w:numPr>
          <w:ilvl w:val="0"/>
          <w:numId w:val="2"/>
        </w:numPr>
        <w:spacing w:before="120" w:after="120" w:line="276" w:lineRule="auto"/>
        <w:ind w:left="360"/>
        <w:jc w:val="both"/>
        <w:rPr>
          <w:rFonts w:ascii="Sylfaen" w:hAnsi="Sylfaen"/>
          <w:lang w:val="ka-GE"/>
        </w:rPr>
      </w:pPr>
      <w:r w:rsidRPr="007B3BE0">
        <w:rPr>
          <w:rFonts w:ascii="Sylfaen" w:hAnsi="Sylfaen"/>
          <w:lang w:val="ka-GE"/>
        </w:rPr>
        <w:t xml:space="preserve">„გამოგონების და სასარგებლო მოდელის განაცხადის გაფორმების, წარდგენისა და პატენტის გაცემასთან დაკავშირებული პროცედურების შესახებ“ ინსტრუქციის დამტკიცების თაობაზე“ საჯარო სამართლის იურიდიული პირის – საქართველოს ინტელექტუალური საკუთრების ეროვნული ცენტრის – „საქპატენტის“ თავმჯდომარის 2024 წლის 12 იანვრის №01 ბრძანება; </w:t>
      </w:r>
    </w:p>
    <w:p w:rsidR="00F02E0D" w:rsidRPr="007B3BE0" w:rsidRDefault="00F02E0D" w:rsidP="00F02E0D">
      <w:pPr>
        <w:numPr>
          <w:ilvl w:val="0"/>
          <w:numId w:val="2"/>
        </w:numPr>
        <w:spacing w:before="120" w:after="120" w:line="276" w:lineRule="auto"/>
        <w:ind w:left="360"/>
        <w:jc w:val="both"/>
        <w:rPr>
          <w:rFonts w:ascii="Sylfaen" w:hAnsi="Sylfaen"/>
          <w:lang w:val="ka-GE"/>
        </w:rPr>
      </w:pPr>
      <w:r w:rsidRPr="007B3BE0">
        <w:rPr>
          <w:rFonts w:ascii="Sylfaen" w:hAnsi="Sylfaen"/>
          <w:lang w:val="ka-GE"/>
        </w:rPr>
        <w:lastRenderedPageBreak/>
        <w:t xml:space="preserve">„სასაქონლო ნიშანზე განაცხადის წარდგენისა და რეგისტრაციასთან დაკავშირებული პროცედურების შესახებ“ ინსტრუქციის დამტკიცების თაობაზე“ საჯარო სამართლის იურიდიული პირის – საქართველოს ინტელექტუალური საკუთრების ეროვნული ცენტრის – „საქპატენტის“ თავმჯდომარის 2014 წლის 19 აგვისტოს №05 ბრძანება; </w:t>
      </w:r>
    </w:p>
    <w:p w:rsidR="00F02E0D" w:rsidRPr="007B3BE0" w:rsidRDefault="00F02E0D" w:rsidP="00F02E0D">
      <w:pPr>
        <w:numPr>
          <w:ilvl w:val="0"/>
          <w:numId w:val="2"/>
        </w:numPr>
        <w:spacing w:before="120" w:after="120" w:line="276" w:lineRule="auto"/>
        <w:ind w:left="360"/>
        <w:jc w:val="both"/>
        <w:rPr>
          <w:rFonts w:ascii="Sylfaen" w:hAnsi="Sylfaen"/>
          <w:lang w:val="ka-GE"/>
        </w:rPr>
      </w:pPr>
      <w:r w:rsidRPr="007B3BE0">
        <w:rPr>
          <w:rFonts w:ascii="Sylfaen" w:hAnsi="Sylfaen"/>
          <w:lang w:val="ka-GE"/>
        </w:rPr>
        <w:t>„დიზაინის რეგისტრაციის თაობაზე“ ინსტრუქციის დამტკიცების შესახებ“ საჯარო სამართლის იურიდიული პირის – საქართველოს ინტელექტუალური საკუთრების ეროვნული ცენტრის – „საქპატენტის“ თავმჯდომარის 2011 წლის 14 დეკემბრის №03 ბრძანება;</w:t>
      </w:r>
    </w:p>
    <w:p w:rsidR="00F02E0D" w:rsidRPr="007B3BE0" w:rsidRDefault="00F02E0D" w:rsidP="00F02E0D">
      <w:pPr>
        <w:numPr>
          <w:ilvl w:val="0"/>
          <w:numId w:val="2"/>
        </w:numPr>
        <w:spacing w:before="120" w:after="120" w:line="276" w:lineRule="auto"/>
        <w:ind w:left="360"/>
        <w:jc w:val="both"/>
        <w:rPr>
          <w:rFonts w:ascii="Sylfaen" w:hAnsi="Sylfaen"/>
          <w:lang w:val="ka-GE"/>
        </w:rPr>
      </w:pPr>
      <w:r w:rsidRPr="007B3BE0">
        <w:rPr>
          <w:rFonts w:ascii="Sylfaen" w:hAnsi="Sylfaen"/>
          <w:lang w:val="ka-GE"/>
        </w:rPr>
        <w:t xml:space="preserve"> „საქონლის ადგილწარმოშობის დასახელებისა და გეოგრაფიული აღნიშვნის რეგისტრაციის შესახებ“ ინსტრუქციის დამტკიცების თაობაზე“ საჯარო სამართლის იურიდიული პირის – საქართველოს ინტელექტუალური საკუთრების ეროვნული ცენტრის – „საქპატენტის“ თავმჯდომარის 2024 წლის 11 ოქტომბრის ბრძანება (PDF);</w:t>
      </w:r>
    </w:p>
    <w:p w:rsidR="00F02E0D" w:rsidRPr="007B3BE0" w:rsidRDefault="00F02E0D" w:rsidP="00F02E0D">
      <w:pPr>
        <w:numPr>
          <w:ilvl w:val="0"/>
          <w:numId w:val="2"/>
        </w:numPr>
        <w:spacing w:before="120" w:after="120" w:line="276" w:lineRule="auto"/>
        <w:ind w:left="360"/>
        <w:jc w:val="both"/>
        <w:rPr>
          <w:rFonts w:ascii="Sylfaen" w:hAnsi="Sylfaen"/>
          <w:lang w:val="ka-GE"/>
        </w:rPr>
      </w:pPr>
      <w:r w:rsidRPr="007B3BE0">
        <w:rPr>
          <w:rFonts w:ascii="Sylfaen" w:hAnsi="Sylfaen"/>
          <w:lang w:val="ka-GE"/>
        </w:rPr>
        <w:t xml:space="preserve">„ადგილწარმოშობის დასახელებისა და გეოგრაფიული აღნიშვნის განმხილველი ეროვნული კომისიის დებულების“ დამტკიცების თაობაზე“ საჯარო სამართლის იურიდიული პირის – საქართველოს ინტელექტუალური საკუთრების ეროვნული ცენტრის – „საქპატენტის“ თავმჯდომარის 2024 წლის 11 ოქტომბრის №9 ბრძანება; </w:t>
      </w:r>
    </w:p>
    <w:p w:rsidR="00F02E0D" w:rsidRPr="007B3BE0" w:rsidRDefault="00F02E0D" w:rsidP="00F02E0D">
      <w:pPr>
        <w:numPr>
          <w:ilvl w:val="0"/>
          <w:numId w:val="2"/>
        </w:numPr>
        <w:spacing w:before="120" w:after="120" w:line="276" w:lineRule="auto"/>
        <w:ind w:left="360"/>
        <w:jc w:val="both"/>
        <w:rPr>
          <w:rFonts w:ascii="Sylfaen" w:hAnsi="Sylfaen"/>
          <w:lang w:val="ka-GE"/>
        </w:rPr>
      </w:pPr>
      <w:r w:rsidRPr="007B3BE0">
        <w:rPr>
          <w:rFonts w:ascii="Sylfaen" w:hAnsi="Sylfaen"/>
          <w:lang w:val="ka-GE"/>
        </w:rPr>
        <w:t xml:space="preserve">„საქონლის ადგილწარმოშობის დასახელებისა და გეოგრაფიული აღნიშვნის ოფიციალური სიმბოლოების დამტკიცების შესახებ“ საჯარო სამართლის იურიდიული პირის – საქართველოს ინტელექტუალური საკუთრების ეროვნული ცენტრის – „საქპატენტის“ თავმჯდომარის 2024 წლის 11 ოქტომბრის №9 ბრძანება; </w:t>
      </w:r>
    </w:p>
    <w:p w:rsidR="00F02E0D" w:rsidRPr="007B3BE0" w:rsidRDefault="00F02E0D" w:rsidP="00F02E0D">
      <w:pPr>
        <w:numPr>
          <w:ilvl w:val="0"/>
          <w:numId w:val="2"/>
        </w:numPr>
        <w:spacing w:before="120" w:after="120" w:line="276" w:lineRule="auto"/>
        <w:ind w:left="360"/>
        <w:jc w:val="both"/>
        <w:rPr>
          <w:rFonts w:ascii="Sylfaen" w:hAnsi="Sylfaen"/>
          <w:lang w:val="ka-GE"/>
        </w:rPr>
      </w:pPr>
      <w:r w:rsidRPr="007B3BE0">
        <w:rPr>
          <w:rFonts w:ascii="Sylfaen" w:hAnsi="Sylfaen"/>
          <w:lang w:val="ka-GE"/>
        </w:rPr>
        <w:t>„მცენარის ახალი ჯიშის შესახებ მონაცემების გამოქვეყნებასთან დაკავშირებით დაინტერესებული პირების შედავებების განხილვის წესის, განაცხადის განხილვის, პროცედურული ვადების გაგრძელების, შეწყვეტისა და აღდგენის წესის და იძულებითი ლიცენზიის გაცემის წესის დამტკიცების თაობაზე (საქართველოს სოფლის მეურნეობის მინისტრის 2007 წლის 30 აგვისტოს №2–132 ბრძანება;</w:t>
      </w:r>
    </w:p>
    <w:p w:rsidR="00F02E0D" w:rsidRPr="007B3BE0" w:rsidRDefault="00F02E0D" w:rsidP="00F02E0D">
      <w:pPr>
        <w:numPr>
          <w:ilvl w:val="0"/>
          <w:numId w:val="2"/>
        </w:numPr>
        <w:spacing w:before="120" w:after="120" w:line="276" w:lineRule="auto"/>
        <w:ind w:left="360"/>
        <w:jc w:val="both"/>
        <w:rPr>
          <w:rFonts w:ascii="Sylfaen" w:hAnsi="Sylfaen"/>
          <w:lang w:val="ka-GE"/>
        </w:rPr>
      </w:pPr>
      <w:r w:rsidRPr="007B3BE0">
        <w:rPr>
          <w:rFonts w:ascii="Sylfaen" w:hAnsi="Sylfaen"/>
          <w:lang w:val="ka-GE"/>
        </w:rPr>
        <w:t>„ცხოველის ახალი ჯიშის შესახებ მონაცემების გამოქვეყნებასთან დაკავშირებით დაინტერესებული პირების შედავებების განხილვის წესის, განაცხადის განხილვის, პროცედურული ვადების გაგრძელების, შეწყვეტისა და აღდგენის წესის და იძულებითი ლიცენზიის გაცემის წესის დამტკიცების თაობაზე“ საქართველოს სოფლის მეურნეობის მინისტრის 2007 წლის 30 აგვისტოს №2–133 ბრძანება;</w:t>
      </w:r>
    </w:p>
    <w:p w:rsidR="00F02E0D" w:rsidRPr="007B3BE0" w:rsidRDefault="00F02E0D" w:rsidP="00F02E0D">
      <w:pPr>
        <w:numPr>
          <w:ilvl w:val="0"/>
          <w:numId w:val="2"/>
        </w:numPr>
        <w:spacing w:before="120" w:after="120" w:line="276" w:lineRule="auto"/>
        <w:ind w:left="360"/>
        <w:jc w:val="both"/>
        <w:rPr>
          <w:rFonts w:ascii="Sylfaen" w:hAnsi="Sylfaen"/>
          <w:lang w:val="ka-GE"/>
        </w:rPr>
      </w:pPr>
      <w:r w:rsidRPr="007B3BE0">
        <w:rPr>
          <w:rFonts w:ascii="Sylfaen" w:hAnsi="Sylfaen"/>
          <w:lang w:val="ka-GE"/>
        </w:rPr>
        <w:t xml:space="preserve">„ქონებრივი უფლებების კოლექტიურ საფუძველზე მმართველი ორგანიზაციის აკრედიტაციის კომისიის შექმნისა და საქმიანობის, აკრედიტაციის კონკურსის ჩატარების, აკრედიტაციის განაცხადის განხილვის საფასურის განსაზღვრისა და ტარიფების განმსაზღვრელი კომისიის საქმიანობის წესის დამტკიცების თაობაზე“ საქართველოს მთავრობის 2023 წლის 04 სექტემბრის №349 დადგენილება; </w:t>
      </w:r>
    </w:p>
    <w:p w:rsidR="00F02E0D" w:rsidRPr="007B3BE0" w:rsidRDefault="00F02E0D" w:rsidP="00F02E0D">
      <w:pPr>
        <w:numPr>
          <w:ilvl w:val="0"/>
          <w:numId w:val="2"/>
        </w:numPr>
        <w:spacing w:before="120" w:after="120" w:line="276" w:lineRule="auto"/>
        <w:ind w:left="360"/>
        <w:jc w:val="both"/>
        <w:rPr>
          <w:rFonts w:ascii="Sylfaen" w:hAnsi="Sylfaen"/>
          <w:lang w:val="ka-GE"/>
        </w:rPr>
      </w:pPr>
      <w:r w:rsidRPr="007B3BE0">
        <w:rPr>
          <w:rFonts w:ascii="Sylfaen" w:hAnsi="Sylfaen"/>
          <w:lang w:val="ka-GE"/>
        </w:rPr>
        <w:t xml:space="preserve">ქონებრივი უფლებების კოლექტიურ საფუძველზე მმართველი ორგანიზაციების რეესტრის წარმოების წესის დამტკიცების შესახებ საჯარო სამართლის იურიდიული პირის – საქართველოს ინტელექტუალური საკუთრების ეროვნული ცენტრის – „საქპატენტის“ თავმჯდომარის 2023 წლის 31 აგვისტოს №01 ბრძანება. </w:t>
      </w:r>
    </w:p>
    <w:p w:rsidR="00F02E0D" w:rsidRPr="007B3BE0" w:rsidRDefault="00F02E0D" w:rsidP="00F02E0D">
      <w:pPr>
        <w:spacing w:before="120" w:after="120" w:line="276" w:lineRule="auto"/>
        <w:ind w:right="32"/>
        <w:jc w:val="both"/>
        <w:rPr>
          <w:rFonts w:ascii="Sylfaen" w:hAnsi="Sylfaen" w:cs="Sylfaen"/>
          <w:b/>
          <w:noProof/>
          <w:color w:val="0563C1" w:themeColor="hyperlink"/>
          <w:u w:val="single"/>
        </w:rPr>
      </w:pPr>
      <w:r w:rsidRPr="007B3BE0">
        <w:rPr>
          <w:rFonts w:ascii="Sylfaen" w:hAnsi="Sylfaen" w:cs="Sylfaen"/>
          <w:b/>
          <w:noProof/>
          <w:lang w:val="ka-GE"/>
        </w:rPr>
        <w:lastRenderedPageBreak/>
        <w:t>საერთაშორისო შეთანხმებები</w:t>
      </w:r>
    </w:p>
    <w:p w:rsidR="00F02E0D" w:rsidRPr="007B3BE0" w:rsidRDefault="00F02E0D" w:rsidP="00F02E0D">
      <w:pPr>
        <w:numPr>
          <w:ilvl w:val="0"/>
          <w:numId w:val="3"/>
        </w:numPr>
        <w:spacing w:before="120" w:after="120" w:line="276" w:lineRule="auto"/>
        <w:jc w:val="both"/>
        <w:rPr>
          <w:rFonts w:ascii="Sylfaen" w:hAnsi="Sylfaen"/>
          <w:lang w:val="ka-GE"/>
        </w:rPr>
      </w:pPr>
      <w:r w:rsidRPr="007B3BE0">
        <w:rPr>
          <w:rFonts w:ascii="Sylfaen" w:hAnsi="Sylfaen"/>
          <w:lang w:val="ka-GE"/>
        </w:rPr>
        <w:t>სამრეწველო საკუთრების დაცვის პარიზის კონვენცია;</w:t>
      </w:r>
    </w:p>
    <w:p w:rsidR="00F02E0D" w:rsidRPr="007B3BE0" w:rsidRDefault="00F02E0D" w:rsidP="00F02E0D">
      <w:pPr>
        <w:numPr>
          <w:ilvl w:val="0"/>
          <w:numId w:val="3"/>
        </w:numPr>
        <w:spacing w:before="120" w:after="120" w:line="276" w:lineRule="auto"/>
        <w:jc w:val="both"/>
        <w:rPr>
          <w:rFonts w:ascii="Sylfaen" w:hAnsi="Sylfaen"/>
          <w:lang w:val="ka-GE"/>
        </w:rPr>
      </w:pPr>
      <w:r w:rsidRPr="007B3BE0">
        <w:rPr>
          <w:rFonts w:ascii="Sylfaen" w:hAnsi="Sylfaen"/>
          <w:lang w:val="ka-GE"/>
        </w:rPr>
        <w:t>შეთანხმება ინტელექტუალური საკუთრების უფლებების ვაჭრობასთან დაკავშირებული ასპექტების შესახებ (TRIPS);</w:t>
      </w:r>
    </w:p>
    <w:p w:rsidR="00F02E0D" w:rsidRPr="007B3BE0" w:rsidRDefault="00F02E0D" w:rsidP="00F02E0D">
      <w:pPr>
        <w:numPr>
          <w:ilvl w:val="0"/>
          <w:numId w:val="3"/>
        </w:numPr>
        <w:spacing w:before="120" w:after="120" w:line="276" w:lineRule="auto"/>
        <w:jc w:val="both"/>
        <w:rPr>
          <w:rFonts w:ascii="Sylfaen" w:hAnsi="Sylfaen"/>
          <w:color w:val="FF0000"/>
          <w:lang w:val="ka-GE"/>
        </w:rPr>
      </w:pPr>
      <w:r w:rsidRPr="007B3BE0">
        <w:rPr>
          <w:rFonts w:ascii="Sylfaen" w:hAnsi="Sylfaen"/>
          <w:lang w:val="ka-GE"/>
        </w:rPr>
        <w:t xml:space="preserve">ხელშეკრულება საპატენტო კოოპერაციის შესახებ (PCT); </w:t>
      </w:r>
    </w:p>
    <w:p w:rsidR="00F02E0D" w:rsidRPr="007B3BE0" w:rsidRDefault="00F02E0D" w:rsidP="00F02E0D">
      <w:pPr>
        <w:numPr>
          <w:ilvl w:val="0"/>
          <w:numId w:val="3"/>
        </w:numPr>
        <w:spacing w:before="120" w:after="120" w:line="276" w:lineRule="auto"/>
        <w:jc w:val="both"/>
        <w:rPr>
          <w:rFonts w:ascii="Sylfaen" w:hAnsi="Sylfaen"/>
          <w:color w:val="FF0000"/>
          <w:lang w:val="ka-GE"/>
        </w:rPr>
      </w:pPr>
      <w:r w:rsidRPr="007B3BE0">
        <w:rPr>
          <w:rFonts w:ascii="Sylfaen" w:hAnsi="Sylfaen"/>
          <w:lang w:val="ka-GE"/>
        </w:rPr>
        <w:t>შეთანხმება საქართველოს მთავრობასა და ევროპის საპატენტო ორგანიზაციას შორის ევროპული პატენტების ვალიდაციის შესახებ;</w:t>
      </w:r>
    </w:p>
    <w:p w:rsidR="00F02E0D" w:rsidRPr="007B3BE0" w:rsidRDefault="00F02E0D" w:rsidP="00F02E0D">
      <w:pPr>
        <w:numPr>
          <w:ilvl w:val="0"/>
          <w:numId w:val="3"/>
        </w:numPr>
        <w:spacing w:before="120" w:after="120" w:line="276" w:lineRule="auto"/>
        <w:jc w:val="both"/>
        <w:rPr>
          <w:rFonts w:ascii="Sylfaen" w:hAnsi="Sylfaen"/>
          <w:lang w:val="ka-GE"/>
        </w:rPr>
      </w:pPr>
      <w:r w:rsidRPr="007B3BE0">
        <w:rPr>
          <w:rFonts w:ascii="Sylfaen" w:hAnsi="Sylfaen"/>
          <w:lang w:val="ka-GE"/>
        </w:rPr>
        <w:t>ლიტერატურისა და ხელოვნების ნაწარმოებების დაცვის შესახებ ბერნის კონვენცია;</w:t>
      </w:r>
    </w:p>
    <w:p w:rsidR="00F02E0D" w:rsidRPr="007B3BE0" w:rsidRDefault="00F02E0D" w:rsidP="00F02E0D">
      <w:pPr>
        <w:numPr>
          <w:ilvl w:val="0"/>
          <w:numId w:val="3"/>
        </w:numPr>
        <w:spacing w:before="120" w:after="120" w:line="276" w:lineRule="auto"/>
        <w:jc w:val="both"/>
        <w:rPr>
          <w:rFonts w:ascii="Sylfaen" w:hAnsi="Sylfaen"/>
          <w:lang w:val="ka-GE"/>
        </w:rPr>
      </w:pPr>
      <w:r w:rsidRPr="007B3BE0">
        <w:rPr>
          <w:rFonts w:ascii="Sylfaen" w:hAnsi="Sylfaen"/>
          <w:lang w:val="ka-GE"/>
        </w:rPr>
        <w:t>ნიშნების საერთაშორისო რეგისტრაციის შესახებ მადრიდის შეთანხმებასთან დაკავშირებული ოქმი;</w:t>
      </w:r>
    </w:p>
    <w:p w:rsidR="00F02E0D" w:rsidRPr="007B3BE0" w:rsidRDefault="00F02E0D" w:rsidP="00F02E0D">
      <w:pPr>
        <w:numPr>
          <w:ilvl w:val="0"/>
          <w:numId w:val="3"/>
        </w:numPr>
        <w:spacing w:before="120" w:after="120" w:line="276" w:lineRule="auto"/>
        <w:jc w:val="both"/>
        <w:rPr>
          <w:rFonts w:ascii="Sylfaen" w:hAnsi="Sylfaen"/>
          <w:lang w:val="ka-GE"/>
        </w:rPr>
      </w:pPr>
      <w:r w:rsidRPr="007B3BE0">
        <w:rPr>
          <w:rFonts w:ascii="Sylfaen" w:hAnsi="Sylfaen"/>
          <w:lang w:val="ka-GE"/>
        </w:rPr>
        <w:t>საავტორო უფლებების შესახებ ინტელექტუალური საკუთრების მსოფლიო ორგანიზაციის ხელშეკრულება;</w:t>
      </w:r>
    </w:p>
    <w:p w:rsidR="00F02E0D" w:rsidRPr="007B3BE0" w:rsidRDefault="00F02E0D" w:rsidP="00F02E0D">
      <w:pPr>
        <w:numPr>
          <w:ilvl w:val="0"/>
          <w:numId w:val="3"/>
        </w:numPr>
        <w:spacing w:before="120" w:after="120" w:line="276" w:lineRule="auto"/>
        <w:jc w:val="both"/>
        <w:rPr>
          <w:rFonts w:ascii="Sylfaen" w:hAnsi="Sylfaen"/>
          <w:lang w:val="ka-GE"/>
        </w:rPr>
      </w:pPr>
      <w:r w:rsidRPr="007B3BE0">
        <w:rPr>
          <w:rFonts w:ascii="Sylfaen" w:hAnsi="Sylfaen"/>
          <w:lang w:val="ka-GE"/>
        </w:rPr>
        <w:t>შესრულებებისა და ფონოგრამების შესახებ ინტელექტუალური საკუთრების მსოფლიო ორგანიზაციის ხელშეკრულება;</w:t>
      </w:r>
    </w:p>
    <w:p w:rsidR="00F02E0D" w:rsidRPr="007B3BE0" w:rsidRDefault="00F02E0D" w:rsidP="00F02E0D">
      <w:pPr>
        <w:numPr>
          <w:ilvl w:val="0"/>
          <w:numId w:val="3"/>
        </w:numPr>
        <w:spacing w:before="120" w:after="120" w:line="276" w:lineRule="auto"/>
        <w:jc w:val="both"/>
        <w:rPr>
          <w:rFonts w:ascii="Sylfaen" w:hAnsi="Sylfaen"/>
          <w:lang w:val="ka-GE"/>
        </w:rPr>
      </w:pPr>
      <w:r w:rsidRPr="007B3BE0">
        <w:rPr>
          <w:rFonts w:ascii="Sylfaen" w:hAnsi="Sylfaen"/>
          <w:lang w:val="ka-GE"/>
        </w:rPr>
        <w:t>ნიშნების რეგისტრაციისათვის განკუთვნილი საქონლისა და მომსახურების საერთაშორისო კლასიფიკაციის შესახებ ნიცის შეთანხმება;</w:t>
      </w:r>
    </w:p>
    <w:p w:rsidR="00F02E0D" w:rsidRPr="007B3BE0" w:rsidRDefault="00F02E0D" w:rsidP="00F02E0D">
      <w:pPr>
        <w:numPr>
          <w:ilvl w:val="0"/>
          <w:numId w:val="3"/>
        </w:numPr>
        <w:spacing w:before="120" w:after="120" w:line="276" w:lineRule="auto"/>
        <w:jc w:val="both"/>
        <w:rPr>
          <w:rFonts w:ascii="Sylfaen" w:hAnsi="Sylfaen"/>
          <w:lang w:val="ka-GE"/>
        </w:rPr>
      </w:pPr>
      <w:r w:rsidRPr="007B3BE0">
        <w:rPr>
          <w:rFonts w:ascii="Sylfaen" w:hAnsi="Sylfaen"/>
          <w:lang w:val="ka-GE"/>
        </w:rPr>
        <w:t>დიზაინების საერთაშორისო დეპონირების შესახებ ჰააგის შეთანხმება (ჰააგის აქტი);</w:t>
      </w:r>
    </w:p>
    <w:p w:rsidR="00F02E0D" w:rsidRPr="007B3BE0" w:rsidRDefault="00F02E0D" w:rsidP="00F02E0D">
      <w:pPr>
        <w:numPr>
          <w:ilvl w:val="0"/>
          <w:numId w:val="3"/>
        </w:numPr>
        <w:spacing w:before="120" w:after="120" w:line="276" w:lineRule="auto"/>
        <w:jc w:val="both"/>
        <w:rPr>
          <w:rFonts w:ascii="Sylfaen" w:hAnsi="Sylfaen"/>
          <w:lang w:val="ka-GE"/>
        </w:rPr>
      </w:pPr>
      <w:r w:rsidRPr="007B3BE0">
        <w:rPr>
          <w:rFonts w:ascii="Sylfaen" w:hAnsi="Sylfaen"/>
          <w:lang w:val="ka-GE"/>
        </w:rPr>
        <w:t>დიზაინების საერთაშორისო რეგისტრაციის შესახებ ჰააგის შეთანხმება (ჟენევის აქტი);</w:t>
      </w:r>
    </w:p>
    <w:p w:rsidR="00F02E0D" w:rsidRPr="007B3BE0" w:rsidRDefault="00F02E0D" w:rsidP="00F02E0D">
      <w:pPr>
        <w:numPr>
          <w:ilvl w:val="0"/>
          <w:numId w:val="3"/>
        </w:numPr>
        <w:spacing w:before="120" w:after="120" w:line="276" w:lineRule="auto"/>
        <w:jc w:val="both"/>
        <w:rPr>
          <w:rFonts w:ascii="Sylfaen" w:hAnsi="Sylfaen"/>
          <w:lang w:val="ka-GE"/>
        </w:rPr>
      </w:pPr>
      <w:r w:rsidRPr="007B3BE0">
        <w:rPr>
          <w:rFonts w:ascii="Sylfaen" w:hAnsi="Sylfaen"/>
          <w:lang w:val="ka-GE"/>
        </w:rPr>
        <w:t>ადგილწარმოშობის დასახელების დაცვისა და მათი საერთაშორისო რეგისტრაციის შესახებ ლისაბონის შეთანხმება;</w:t>
      </w:r>
    </w:p>
    <w:p w:rsidR="00F02E0D" w:rsidRPr="007B3BE0" w:rsidRDefault="00F02E0D" w:rsidP="00F02E0D">
      <w:pPr>
        <w:numPr>
          <w:ilvl w:val="0"/>
          <w:numId w:val="3"/>
        </w:numPr>
        <w:spacing w:before="120" w:after="120" w:line="276" w:lineRule="auto"/>
        <w:jc w:val="both"/>
        <w:rPr>
          <w:rFonts w:ascii="Sylfaen" w:hAnsi="Sylfaen"/>
          <w:lang w:val="ka-GE"/>
        </w:rPr>
      </w:pPr>
      <w:r w:rsidRPr="007B3BE0">
        <w:rPr>
          <w:rFonts w:ascii="Sylfaen" w:hAnsi="Sylfaen"/>
          <w:lang w:val="ka-GE"/>
        </w:rPr>
        <w:t>შემსრულებლების, ფონოგრამების დამამზადებლებისა და სამაუწყებლო ორგანიზაციების უფლებათა დაცვის შესახებ რომის საერთაშორისო კონვენცია;</w:t>
      </w:r>
    </w:p>
    <w:p w:rsidR="00F02E0D" w:rsidRPr="007B3BE0" w:rsidRDefault="00F02E0D" w:rsidP="00F02E0D">
      <w:pPr>
        <w:numPr>
          <w:ilvl w:val="0"/>
          <w:numId w:val="3"/>
        </w:numPr>
        <w:spacing w:before="120" w:after="120" w:line="276" w:lineRule="auto"/>
        <w:jc w:val="both"/>
        <w:rPr>
          <w:rFonts w:ascii="Sylfaen" w:hAnsi="Sylfaen"/>
          <w:lang w:val="ka-GE"/>
        </w:rPr>
      </w:pPr>
      <w:r w:rsidRPr="007B3BE0">
        <w:rPr>
          <w:rFonts w:ascii="Sylfaen" w:hAnsi="Sylfaen"/>
          <w:lang w:val="ka-GE"/>
        </w:rPr>
        <w:t>საპატენტო პროცედურების მიზნებისათვის მიკროორგანიზმთა დეპონირების საერთაშორისო აღიარების შესახებ ბუდაპეშტის ხელშეკრულება;</w:t>
      </w:r>
    </w:p>
    <w:p w:rsidR="00F02E0D" w:rsidRPr="007B3BE0" w:rsidRDefault="00F02E0D" w:rsidP="00F02E0D">
      <w:pPr>
        <w:numPr>
          <w:ilvl w:val="0"/>
          <w:numId w:val="3"/>
        </w:numPr>
        <w:spacing w:before="120" w:after="120" w:line="276" w:lineRule="auto"/>
        <w:jc w:val="both"/>
        <w:rPr>
          <w:rFonts w:ascii="Sylfaen" w:hAnsi="Sylfaen"/>
          <w:lang w:val="ka-GE"/>
        </w:rPr>
      </w:pPr>
      <w:r w:rsidRPr="007B3BE0">
        <w:rPr>
          <w:rFonts w:ascii="Sylfaen" w:hAnsi="Sylfaen"/>
          <w:lang w:val="ka-GE"/>
        </w:rPr>
        <w:t>მცენარეთა ახალი ჯიშების დაცვის საერთაშორისო კონვენცია (UPOV-ის კონვენცია);</w:t>
      </w:r>
    </w:p>
    <w:p w:rsidR="00F02E0D" w:rsidRPr="007B3BE0" w:rsidRDefault="00F02E0D" w:rsidP="00F02E0D">
      <w:pPr>
        <w:numPr>
          <w:ilvl w:val="0"/>
          <w:numId w:val="3"/>
        </w:numPr>
        <w:spacing w:before="120" w:after="120" w:line="276" w:lineRule="auto"/>
        <w:jc w:val="both"/>
        <w:rPr>
          <w:rFonts w:ascii="Sylfaen" w:hAnsi="Sylfaen"/>
          <w:lang w:val="ka-GE"/>
        </w:rPr>
      </w:pPr>
      <w:r w:rsidRPr="007B3BE0">
        <w:rPr>
          <w:rFonts w:ascii="Sylfaen" w:hAnsi="Sylfaen"/>
          <w:lang w:val="ka-GE"/>
        </w:rPr>
        <w:t>ინტელექტუალური საკუთრების მსოფლიო ორგანიზაციის დამფუძნებელი კონვენცია.</w:t>
      </w:r>
    </w:p>
    <w:p w:rsidR="00F63C32" w:rsidRDefault="000F5AAA"/>
    <w:sectPr w:rsidR="00F63C32">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5AAA" w:rsidRDefault="000F5AAA">
      <w:pPr>
        <w:spacing w:after="0" w:line="240" w:lineRule="auto"/>
      </w:pPr>
      <w:r>
        <w:separator/>
      </w:r>
    </w:p>
  </w:endnote>
  <w:endnote w:type="continuationSeparator" w:id="0">
    <w:p w:rsidR="000F5AAA" w:rsidRDefault="000F5A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0624725"/>
      <w:docPartObj>
        <w:docPartGallery w:val="Page Numbers (Bottom of Page)"/>
        <w:docPartUnique/>
      </w:docPartObj>
    </w:sdtPr>
    <w:sdtEndPr>
      <w:rPr>
        <w:noProof/>
      </w:rPr>
    </w:sdtEndPr>
    <w:sdtContent>
      <w:p w:rsidR="00464A05" w:rsidRDefault="00F02E0D">
        <w:pPr>
          <w:pStyle w:val="Footer"/>
          <w:jc w:val="center"/>
        </w:pPr>
        <w:r>
          <w:fldChar w:fldCharType="begin"/>
        </w:r>
        <w:r>
          <w:instrText xml:space="preserve"> PAGE   \* MERGEFORMAT </w:instrText>
        </w:r>
        <w:r>
          <w:fldChar w:fldCharType="separate"/>
        </w:r>
        <w:r w:rsidR="0045764E">
          <w:rPr>
            <w:noProof/>
          </w:rPr>
          <w:t>2</w:t>
        </w:r>
        <w:r>
          <w:rPr>
            <w:noProof/>
          </w:rPr>
          <w:fldChar w:fldCharType="end"/>
        </w:r>
      </w:p>
    </w:sdtContent>
  </w:sdt>
  <w:p w:rsidR="00464A05" w:rsidRDefault="000F5A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5AAA" w:rsidRDefault="000F5AAA">
      <w:pPr>
        <w:spacing w:after="0" w:line="240" w:lineRule="auto"/>
      </w:pPr>
      <w:r>
        <w:separator/>
      </w:r>
    </w:p>
  </w:footnote>
  <w:footnote w:type="continuationSeparator" w:id="0">
    <w:p w:rsidR="000F5AAA" w:rsidRDefault="000F5A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A4CF0"/>
    <w:multiLevelType w:val="hybridMultilevel"/>
    <w:tmpl w:val="BA5AB666"/>
    <w:lvl w:ilvl="0" w:tplc="3106101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1B4119E"/>
    <w:multiLevelType w:val="hybridMultilevel"/>
    <w:tmpl w:val="FF449D0A"/>
    <w:lvl w:ilvl="0" w:tplc="3106101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EB6C67"/>
    <w:multiLevelType w:val="hybridMultilevel"/>
    <w:tmpl w:val="55EA6CE8"/>
    <w:lvl w:ilvl="0" w:tplc="6F7C5E7A">
      <w:start w:val="1"/>
      <w:numFmt w:val="bullet"/>
      <w:lvlText w:val=""/>
      <w:lvlJc w:val="left"/>
      <w:pPr>
        <w:ind w:left="360" w:hanging="360"/>
      </w:pPr>
      <w:rPr>
        <w:rFonts w:ascii="Symbol" w:hAnsi="Symbol" w:hint="default"/>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106"/>
    <w:rsid w:val="000F5AAA"/>
    <w:rsid w:val="002A05BD"/>
    <w:rsid w:val="0045764E"/>
    <w:rsid w:val="004D2106"/>
    <w:rsid w:val="00820505"/>
    <w:rsid w:val="00947D4C"/>
    <w:rsid w:val="00ED01FC"/>
    <w:rsid w:val="00F02E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48C3C6-D0A7-428B-8901-06E71CC39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2E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02E0D"/>
    <w:pPr>
      <w:spacing w:after="0" w:line="240" w:lineRule="auto"/>
    </w:pPr>
  </w:style>
  <w:style w:type="character" w:customStyle="1" w:styleId="NoSpacingChar">
    <w:name w:val="No Spacing Char"/>
    <w:basedOn w:val="DefaultParagraphFont"/>
    <w:link w:val="NoSpacing"/>
    <w:uiPriority w:val="1"/>
    <w:rsid w:val="00F02E0D"/>
  </w:style>
  <w:style w:type="paragraph" w:styleId="Footer">
    <w:name w:val="footer"/>
    <w:basedOn w:val="Normal"/>
    <w:link w:val="FooterChar"/>
    <w:uiPriority w:val="99"/>
    <w:unhideWhenUsed/>
    <w:rsid w:val="00F02E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2E0D"/>
  </w:style>
  <w:style w:type="table" w:styleId="TableGridLight">
    <w:name w:val="Grid Table Light"/>
    <w:basedOn w:val="TableNormal"/>
    <w:uiPriority w:val="40"/>
    <w:rsid w:val="00F02E0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F02E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tsne.gov.ge/ka/document/view/29962?publication=169"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1261</Words>
  <Characters>7193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butkhuzi</dc:creator>
  <cp:keywords/>
  <dc:description/>
  <cp:lastModifiedBy>Lali Amiranashvili</cp:lastModifiedBy>
  <cp:revision>2</cp:revision>
  <dcterms:created xsi:type="dcterms:W3CDTF">2025-09-26T13:44:00Z</dcterms:created>
  <dcterms:modified xsi:type="dcterms:W3CDTF">2025-09-26T13:44:00Z</dcterms:modified>
</cp:coreProperties>
</file>